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051" w:rsidRDefault="0000146E">
      <w:bookmarkStart w:id="0" w:name="_GoBack"/>
      <w:bookmarkEnd w:id="0"/>
    </w:p>
    <w:p w:rsidR="00C14940" w:rsidRPr="00C14940" w:rsidRDefault="00C14940">
      <w:pPr>
        <w:rPr>
          <w:rFonts w:ascii="Times New Roman" w:hAnsi="Times New Roman" w:cs="Times New Roman"/>
          <w:b/>
          <w:sz w:val="24"/>
          <w:szCs w:val="24"/>
        </w:rPr>
      </w:pPr>
      <w:r>
        <w:rPr>
          <w:rFonts w:ascii="Times New Roman" w:hAnsi="Times New Roman" w:cs="Times New Roman"/>
          <w:b/>
          <w:sz w:val="24"/>
          <w:szCs w:val="24"/>
          <w:u w:val="single"/>
        </w:rPr>
        <w:t>BİLGİ NOTU:</w:t>
      </w:r>
    </w:p>
    <w:p w:rsidR="00C14940" w:rsidRDefault="00C14940"/>
    <w:p w:rsidR="00C14940" w:rsidRPr="00C14940" w:rsidRDefault="00C14940" w:rsidP="00461980">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“Kambiyo Senedine Dayalı Takiplerde (İİK. 167 vd.) Takip Dayanağı Senet Aslının İcra Dairesine, Takip Talebi İle Birlikte Teslim Etme Zorunluluğu”nun (İİK. 167/II) Sonuçları</w:t>
      </w:r>
    </w:p>
    <w:p w:rsidR="00461980" w:rsidRDefault="00C14940" w:rsidP="00461980">
      <w:pPr>
        <w:jc w:val="both"/>
        <w:rPr>
          <w:rFonts w:ascii="Times New Roman" w:hAnsi="Times New Roman" w:cs="Times New Roman"/>
          <w:sz w:val="24"/>
          <w:szCs w:val="24"/>
        </w:rPr>
      </w:pPr>
      <w:r>
        <w:rPr>
          <w:rFonts w:ascii="Times New Roman" w:hAnsi="Times New Roman" w:cs="Times New Roman"/>
          <w:sz w:val="24"/>
          <w:szCs w:val="24"/>
        </w:rPr>
        <w:tab/>
      </w:r>
      <w:r w:rsidR="00461980">
        <w:rPr>
          <w:rFonts w:ascii="Times New Roman" w:hAnsi="Times New Roman" w:cs="Times New Roman"/>
          <w:sz w:val="24"/>
          <w:szCs w:val="24"/>
        </w:rPr>
        <w:t xml:space="preserve">Takip konusu  k a m b i y o  s e n e d i n i n  aslının </w:t>
      </w:r>
      <w:r w:rsidR="00461980">
        <w:rPr>
          <w:rFonts w:ascii="Times New Roman" w:hAnsi="Times New Roman" w:cs="Times New Roman"/>
          <w:i/>
          <w:sz w:val="24"/>
          <w:szCs w:val="24"/>
        </w:rPr>
        <w:t xml:space="preserve">‘takip talebi’ </w:t>
      </w:r>
      <w:r w:rsidR="00461980">
        <w:rPr>
          <w:rFonts w:ascii="Times New Roman" w:hAnsi="Times New Roman" w:cs="Times New Roman"/>
          <w:sz w:val="24"/>
          <w:szCs w:val="24"/>
        </w:rPr>
        <w:t>(İİK.m. 58) ile birlikte icra dairesine verilmesi zorunluluğu</w:t>
      </w:r>
      <w:r w:rsidR="00750276">
        <w:rPr>
          <w:rFonts w:ascii="Times New Roman" w:hAnsi="Times New Roman" w:cs="Times New Roman"/>
          <w:sz w:val="24"/>
          <w:szCs w:val="24"/>
        </w:rPr>
        <w:t>,</w:t>
      </w:r>
      <w:r w:rsidR="00461980">
        <w:rPr>
          <w:rFonts w:ascii="Times New Roman" w:hAnsi="Times New Roman" w:cs="Times New Roman"/>
          <w:sz w:val="24"/>
          <w:szCs w:val="24"/>
        </w:rPr>
        <w:t xml:space="preserve"> İİK. m. 167/II ve İcra ve İflas Kanunu Yönetmeliği’nin 21/c ve 21/e maddelerinde </w:t>
      </w:r>
      <w:r>
        <w:rPr>
          <w:rFonts w:ascii="Times New Roman" w:hAnsi="Times New Roman" w:cs="Times New Roman"/>
          <w:sz w:val="24"/>
          <w:szCs w:val="24"/>
        </w:rPr>
        <w:t>şu şekilde açıkça öngörülmüştür:</w:t>
      </w:r>
      <w:r w:rsidR="00461980">
        <w:rPr>
          <w:rFonts w:ascii="Times New Roman" w:hAnsi="Times New Roman" w:cs="Times New Roman"/>
          <w:sz w:val="24"/>
          <w:szCs w:val="24"/>
        </w:rPr>
        <w:t xml:space="preserve"> </w:t>
      </w:r>
    </w:p>
    <w:p w:rsidR="00461980" w:rsidRDefault="00461980" w:rsidP="0046198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İİK.m. 167/II: </w:t>
      </w:r>
    </w:p>
    <w:p w:rsidR="00461980" w:rsidRDefault="00461980" w:rsidP="00461980">
      <w:pPr>
        <w:jc w:val="both"/>
        <w:rPr>
          <w:rFonts w:ascii="Times New Roman" w:hAnsi="Times New Roman" w:cs="Times New Roman"/>
          <w:sz w:val="24"/>
          <w:szCs w:val="24"/>
        </w:rPr>
      </w:pPr>
      <w:r>
        <w:rPr>
          <w:rFonts w:ascii="Times New Roman" w:hAnsi="Times New Roman" w:cs="Times New Roman"/>
          <w:sz w:val="24"/>
          <w:szCs w:val="24"/>
        </w:rPr>
        <w:tab/>
        <w:t xml:space="preserve">“Alacaklı, …….takip talebine </w:t>
      </w:r>
      <w:r>
        <w:rPr>
          <w:rFonts w:ascii="Times New Roman" w:hAnsi="Times New Roman" w:cs="Times New Roman"/>
          <w:i/>
          <w:sz w:val="24"/>
          <w:szCs w:val="24"/>
        </w:rPr>
        <w:t xml:space="preserve"> kambiyo senedinin aslını </w:t>
      </w:r>
      <w:r>
        <w:rPr>
          <w:rFonts w:ascii="Times New Roman" w:hAnsi="Times New Roman" w:cs="Times New Roman"/>
          <w:sz w:val="24"/>
          <w:szCs w:val="24"/>
        </w:rPr>
        <w:t xml:space="preserve"> ve </w:t>
      </w:r>
      <w:r w:rsidR="002F0924">
        <w:rPr>
          <w:rFonts w:ascii="Times New Roman" w:hAnsi="Times New Roman" w:cs="Times New Roman"/>
          <w:sz w:val="24"/>
          <w:szCs w:val="24"/>
        </w:rPr>
        <w:t xml:space="preserve">borçlu adedi kadar </w:t>
      </w:r>
      <w:r w:rsidR="00A158AF">
        <w:rPr>
          <w:rFonts w:ascii="Times New Roman" w:hAnsi="Times New Roman" w:cs="Times New Roman"/>
          <w:sz w:val="24"/>
          <w:szCs w:val="24"/>
        </w:rPr>
        <w:t xml:space="preserve">tasdikli örneğini eklemeye mecburdur.” </w:t>
      </w:r>
    </w:p>
    <w:p w:rsidR="00A158AF" w:rsidRDefault="00A158AF" w:rsidP="0046198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İİK. Yön. m. 21/c: </w:t>
      </w:r>
    </w:p>
    <w:p w:rsidR="00A158AF" w:rsidRDefault="00A158AF" w:rsidP="00461980">
      <w:pPr>
        <w:jc w:val="both"/>
        <w:rPr>
          <w:rFonts w:ascii="Times New Roman" w:hAnsi="Times New Roman" w:cs="Times New Roman"/>
          <w:sz w:val="24"/>
          <w:szCs w:val="24"/>
        </w:rPr>
      </w:pPr>
      <w:r>
        <w:rPr>
          <w:rFonts w:ascii="Times New Roman" w:hAnsi="Times New Roman" w:cs="Times New Roman"/>
          <w:sz w:val="24"/>
          <w:szCs w:val="24"/>
        </w:rPr>
        <w:tab/>
        <w:t xml:space="preserve">“Kambiyo senetlerine (çek, poliçe ve emre muharrer senede) dayalı takip talebinde </w:t>
      </w:r>
      <w:r>
        <w:rPr>
          <w:rFonts w:ascii="Times New Roman" w:hAnsi="Times New Roman" w:cs="Times New Roman"/>
          <w:i/>
          <w:sz w:val="24"/>
          <w:szCs w:val="24"/>
        </w:rPr>
        <w:t xml:space="preserve">kambiyo senedinin aslı </w:t>
      </w:r>
      <w:r>
        <w:rPr>
          <w:rFonts w:ascii="Times New Roman" w:hAnsi="Times New Roman" w:cs="Times New Roman"/>
          <w:sz w:val="24"/>
          <w:szCs w:val="24"/>
        </w:rPr>
        <w:t xml:space="preserve"> ve borçlu adedi kadar alacaklı tarafından onaylı örneği…….”</w:t>
      </w:r>
    </w:p>
    <w:p w:rsidR="00A158AF" w:rsidRDefault="00A158AF" w:rsidP="0046198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İİK. Yön. m. 21/e-III: </w:t>
      </w:r>
    </w:p>
    <w:p w:rsidR="00A158AF" w:rsidRDefault="00A158AF" w:rsidP="00461980">
      <w:pPr>
        <w:jc w:val="both"/>
        <w:rPr>
          <w:rFonts w:ascii="Times New Roman" w:hAnsi="Times New Roman" w:cs="Times New Roman"/>
          <w:sz w:val="24"/>
          <w:szCs w:val="24"/>
        </w:rPr>
      </w:pPr>
      <w:r>
        <w:rPr>
          <w:rFonts w:ascii="Times New Roman" w:hAnsi="Times New Roman" w:cs="Times New Roman"/>
          <w:sz w:val="24"/>
          <w:szCs w:val="24"/>
        </w:rPr>
        <w:tab/>
      </w:r>
      <w:r w:rsidR="00C14940">
        <w:rPr>
          <w:rFonts w:ascii="Times New Roman" w:hAnsi="Times New Roman" w:cs="Times New Roman"/>
          <w:sz w:val="24"/>
          <w:szCs w:val="24"/>
        </w:rPr>
        <w:t>“</w:t>
      </w:r>
      <w:r>
        <w:rPr>
          <w:rFonts w:ascii="Times New Roman" w:hAnsi="Times New Roman" w:cs="Times New Roman"/>
          <w:sz w:val="24"/>
          <w:szCs w:val="24"/>
        </w:rPr>
        <w:t>Takibin elektronik ortamda açılması durumunda, takibe ekle</w:t>
      </w:r>
      <w:r w:rsidR="00C14940">
        <w:rPr>
          <w:rFonts w:ascii="Times New Roman" w:hAnsi="Times New Roman" w:cs="Times New Roman"/>
          <w:sz w:val="24"/>
          <w:szCs w:val="24"/>
        </w:rPr>
        <w:t>necek belgeler elektronik ortam</w:t>
      </w:r>
      <w:r>
        <w:rPr>
          <w:rFonts w:ascii="Times New Roman" w:hAnsi="Times New Roman" w:cs="Times New Roman"/>
          <w:sz w:val="24"/>
          <w:szCs w:val="24"/>
        </w:rPr>
        <w:t xml:space="preserve">a aktarılarak güvenli elektronik imza ile imzalanır. Birinci fıkranın (c) bendinde belirtilen kambiyo senetleri elektronik ortamda takip talebine eklense de en geç 3 gün içinde </w:t>
      </w:r>
      <w:r>
        <w:rPr>
          <w:rFonts w:ascii="Times New Roman" w:hAnsi="Times New Roman" w:cs="Times New Roman"/>
          <w:i/>
          <w:sz w:val="24"/>
          <w:szCs w:val="24"/>
        </w:rPr>
        <w:t xml:space="preserve">belgenin aslının </w:t>
      </w:r>
      <w:r>
        <w:rPr>
          <w:rFonts w:ascii="Times New Roman" w:hAnsi="Times New Roman" w:cs="Times New Roman"/>
          <w:sz w:val="24"/>
          <w:szCs w:val="24"/>
        </w:rPr>
        <w:t xml:space="preserve"> ilgili daireye ibraz edilmesi zorunludur. Aksi taktirde ödeme emri düzenlenmez.</w:t>
      </w:r>
      <w:r w:rsidR="00C14940">
        <w:rPr>
          <w:rFonts w:ascii="Times New Roman" w:hAnsi="Times New Roman" w:cs="Times New Roman"/>
          <w:sz w:val="24"/>
          <w:szCs w:val="24"/>
        </w:rPr>
        <w:t>”</w:t>
      </w:r>
      <w:r>
        <w:rPr>
          <w:rFonts w:ascii="Times New Roman" w:hAnsi="Times New Roman" w:cs="Times New Roman"/>
          <w:sz w:val="24"/>
          <w:szCs w:val="24"/>
        </w:rPr>
        <w:t xml:space="preserve"> </w:t>
      </w:r>
    </w:p>
    <w:p w:rsidR="00A158AF" w:rsidRDefault="00A158AF" w:rsidP="00461980">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İİK. m. 58/son:</w:t>
      </w:r>
    </w:p>
    <w:p w:rsidR="00A158AF" w:rsidRDefault="00A158AF" w:rsidP="00461980">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“Alacaklıya takip talebinde bulunduğuna ve </w:t>
      </w:r>
      <w:r>
        <w:rPr>
          <w:rFonts w:ascii="Times New Roman" w:hAnsi="Times New Roman" w:cs="Times New Roman"/>
          <w:i/>
          <w:sz w:val="24"/>
          <w:szCs w:val="24"/>
        </w:rPr>
        <w:t>verdiği belgelere,</w:t>
      </w:r>
      <w:r>
        <w:rPr>
          <w:rFonts w:ascii="Times New Roman" w:hAnsi="Times New Roman" w:cs="Times New Roman"/>
          <w:sz w:val="24"/>
          <w:szCs w:val="24"/>
        </w:rPr>
        <w:t xml:space="preserve"> talep ve takip masraflarına dair bedava ve pulsuz bir makbuz verilir.”</w:t>
      </w:r>
    </w:p>
    <w:p w:rsidR="00A158AF" w:rsidRDefault="00A158AF" w:rsidP="00461980">
      <w:pPr>
        <w:jc w:val="both"/>
        <w:rPr>
          <w:rFonts w:ascii="Times New Roman" w:hAnsi="Times New Roman" w:cs="Times New Roman"/>
          <w:sz w:val="24"/>
          <w:szCs w:val="24"/>
        </w:rPr>
      </w:pPr>
      <w:r>
        <w:rPr>
          <w:rFonts w:ascii="Times New Roman" w:hAnsi="Times New Roman" w:cs="Times New Roman"/>
          <w:sz w:val="24"/>
          <w:szCs w:val="24"/>
        </w:rPr>
        <w:tab/>
        <w:t xml:space="preserve">Ayrıca </w:t>
      </w:r>
      <w:r>
        <w:rPr>
          <w:rFonts w:ascii="Times New Roman" w:hAnsi="Times New Roman" w:cs="Times New Roman"/>
          <w:i/>
          <w:sz w:val="24"/>
          <w:szCs w:val="24"/>
        </w:rPr>
        <w:t xml:space="preserve">“Takip talebinde bulunulduğuna, verilen belgelere ve ödenen giderlere ilişkin verilecek makbuz” </w:t>
      </w:r>
      <w:r>
        <w:rPr>
          <w:rFonts w:ascii="Times New Roman" w:hAnsi="Times New Roman" w:cs="Times New Roman"/>
          <w:sz w:val="24"/>
          <w:szCs w:val="24"/>
        </w:rPr>
        <w:t xml:space="preserve"> başlıklı </w:t>
      </w:r>
      <w:r>
        <w:rPr>
          <w:rFonts w:ascii="Times New Roman" w:hAnsi="Times New Roman" w:cs="Times New Roman"/>
          <w:b/>
          <w:sz w:val="24"/>
          <w:szCs w:val="24"/>
        </w:rPr>
        <w:t>İİK. Yönetmeliği’nin 39. maddesinde:</w:t>
      </w:r>
    </w:p>
    <w:p w:rsidR="00A158AF" w:rsidRDefault="00A158AF" w:rsidP="00461980">
      <w:pPr>
        <w:jc w:val="both"/>
        <w:rPr>
          <w:rFonts w:ascii="Times New Roman" w:hAnsi="Times New Roman" w:cs="Times New Roman"/>
          <w:sz w:val="24"/>
          <w:szCs w:val="24"/>
        </w:rPr>
      </w:pPr>
      <w:r>
        <w:rPr>
          <w:rFonts w:ascii="Times New Roman" w:hAnsi="Times New Roman" w:cs="Times New Roman"/>
          <w:sz w:val="24"/>
          <w:szCs w:val="24"/>
        </w:rPr>
        <w:tab/>
        <w:t xml:space="preserve">“İcra ve İflas Kanunu’nun </w:t>
      </w:r>
      <w:r w:rsidR="00044181" w:rsidRPr="00044181">
        <w:rPr>
          <w:rFonts w:ascii="Times New Roman" w:hAnsi="Times New Roman" w:cs="Times New Roman"/>
          <w:sz w:val="24"/>
          <w:szCs w:val="24"/>
        </w:rPr>
        <w:t>58inci</w:t>
      </w:r>
      <w:r w:rsidRPr="00044181">
        <w:rPr>
          <w:rFonts w:ascii="Times New Roman" w:hAnsi="Times New Roman" w:cs="Times New Roman"/>
          <w:sz w:val="24"/>
          <w:szCs w:val="24"/>
        </w:rPr>
        <w:t xml:space="preserve"> </w:t>
      </w:r>
      <w:r w:rsidR="00044181">
        <w:rPr>
          <w:rFonts w:ascii="Times New Roman" w:hAnsi="Times New Roman" w:cs="Times New Roman"/>
          <w:sz w:val="24"/>
          <w:szCs w:val="24"/>
        </w:rPr>
        <w:t>maddesinin son fıkrası gereğince düzenlenen bir makbuz olup, bu makbuz; dosya esas numarası, alacaklının adı ve soyadı, takip talebinde bulunulduğu tarih; verilen belgenin adedi, cinsi ve tarih ve numarası; ödenen takip giderleri ve sütunlarını içeren, iki nüsha olarak düzenlenen bedava ve pulsuz bir belgedir. İcra müdürü veya yardımcısı yahut bunların yokluklarında katip tarafından imzalanıp onaylandıktan sonra bir nüshası alacaklıya verilir. Diğer nüshası dosyaya konur. Ayrıca dosyada saklanacak nüshaya ilgilinin imzası alınır.”</w:t>
      </w:r>
    </w:p>
    <w:p w:rsidR="00044181" w:rsidRDefault="00044181" w:rsidP="00461980">
      <w:pPr>
        <w:jc w:val="both"/>
        <w:rPr>
          <w:rFonts w:ascii="Times New Roman" w:hAnsi="Times New Roman" w:cs="Times New Roman"/>
          <w:sz w:val="24"/>
          <w:szCs w:val="24"/>
        </w:rPr>
      </w:pPr>
      <w:r>
        <w:rPr>
          <w:rFonts w:ascii="Times New Roman" w:hAnsi="Times New Roman" w:cs="Times New Roman"/>
          <w:sz w:val="24"/>
          <w:szCs w:val="24"/>
        </w:rPr>
        <w:t xml:space="preserve">ş e k l i n d e  bir hüküm bulunmaktadır. </w:t>
      </w:r>
    </w:p>
    <w:p w:rsidR="00044181" w:rsidRDefault="00044181" w:rsidP="00461980">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U y g u l a m a d a, İİK. Yönetmeliği uyarınca hazırlanmış olan (2) basılı örnek bu konularda kullanılmaktadır (ya da kullanılması gerekmektedir). Bunlar; </w:t>
      </w:r>
    </w:p>
    <w:p w:rsidR="00044181" w:rsidRDefault="00044181" w:rsidP="00044181">
      <w:pPr>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a)</w:t>
      </w:r>
      <w:r>
        <w:rPr>
          <w:rFonts w:ascii="Times New Roman" w:hAnsi="Times New Roman" w:cs="Times New Roman"/>
          <w:sz w:val="24"/>
          <w:szCs w:val="24"/>
        </w:rPr>
        <w:t xml:space="preserve">İİK.m. 58/son uyarınca hazırlanmış olan </w:t>
      </w:r>
      <w:r>
        <w:rPr>
          <w:rFonts w:ascii="Times New Roman" w:hAnsi="Times New Roman" w:cs="Times New Roman"/>
          <w:b/>
          <w:sz w:val="24"/>
          <w:szCs w:val="24"/>
        </w:rPr>
        <w:t xml:space="preserve">Örnek No: 17 </w:t>
      </w:r>
      <w:r>
        <w:rPr>
          <w:rFonts w:ascii="Times New Roman" w:hAnsi="Times New Roman" w:cs="Times New Roman"/>
          <w:sz w:val="24"/>
          <w:szCs w:val="24"/>
        </w:rPr>
        <w:t xml:space="preserve"> </w:t>
      </w:r>
      <w:r>
        <w:rPr>
          <w:rFonts w:ascii="Times New Roman" w:hAnsi="Times New Roman" w:cs="Times New Roman"/>
          <w:i/>
          <w:sz w:val="24"/>
          <w:szCs w:val="24"/>
        </w:rPr>
        <w:t xml:space="preserve">TAKİP TALEBİNDE BULUNULDUĞUNA, VERİLEN BELGELERE VE ÖDENEN GİDERLERE İLİŞKİN VERİLECEK MAKBUZ </w:t>
      </w:r>
    </w:p>
    <w:tbl>
      <w:tblPr>
        <w:tblpPr w:leftFromText="141" w:rightFromText="141" w:vertAnchor="text" w:tblpX="-113" w:tblpY="33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245916" w:rsidTr="008E61BF">
        <w:trPr>
          <w:trHeight w:val="8805"/>
        </w:trPr>
        <w:tc>
          <w:tcPr>
            <w:tcW w:w="9568" w:type="dxa"/>
          </w:tcPr>
          <w:p w:rsidR="00245916" w:rsidRDefault="00245916" w:rsidP="008E61BF">
            <w:pPr>
              <w:jc w:val="right"/>
              <w:rPr>
                <w:rFonts w:ascii="Times New Roman" w:hAnsi="Times New Roman" w:cs="Times New Roman"/>
                <w:b/>
                <w:sz w:val="24"/>
                <w:szCs w:val="24"/>
              </w:rPr>
            </w:pPr>
            <w:r>
              <w:rPr>
                <w:rFonts w:ascii="Times New Roman" w:hAnsi="Times New Roman" w:cs="Times New Roman"/>
                <w:b/>
                <w:sz w:val="24"/>
                <w:szCs w:val="24"/>
              </w:rPr>
              <w:t>Örnek No:17</w:t>
            </w:r>
            <w:r>
              <w:rPr>
                <w:rStyle w:val="DipnotBavurusu"/>
                <w:rFonts w:ascii="Times New Roman" w:hAnsi="Times New Roman" w:cs="Times New Roman"/>
                <w:b/>
                <w:sz w:val="24"/>
                <w:szCs w:val="24"/>
              </w:rPr>
              <w:footnoteReference w:customMarkFollows="1" w:id="1"/>
              <w:t>*</w:t>
            </w:r>
          </w:p>
          <w:p w:rsidR="00245916" w:rsidRDefault="00245916" w:rsidP="008E61BF">
            <w:pPr>
              <w:rPr>
                <w:rFonts w:ascii="Times New Roman" w:hAnsi="Times New Roman" w:cs="Times New Roman"/>
                <w:b/>
                <w:sz w:val="24"/>
                <w:szCs w:val="24"/>
              </w:rPr>
            </w:pPr>
            <w:r>
              <w:rPr>
                <w:rFonts w:ascii="Times New Roman" w:hAnsi="Times New Roman" w:cs="Times New Roman"/>
                <w:b/>
                <w:sz w:val="24"/>
                <w:szCs w:val="24"/>
              </w:rPr>
              <w:tab/>
              <w:t>T.C.</w:t>
            </w:r>
          </w:p>
          <w:p w:rsidR="00245916" w:rsidRDefault="00245916" w:rsidP="008E61BF">
            <w:pPr>
              <w:rPr>
                <w:rFonts w:ascii="Times New Roman" w:hAnsi="Times New Roman" w:cs="Times New Roman"/>
                <w:b/>
                <w:sz w:val="24"/>
                <w:szCs w:val="24"/>
              </w:rPr>
            </w:pPr>
            <w:r>
              <w:rPr>
                <w:rFonts w:ascii="Times New Roman" w:hAnsi="Times New Roman" w:cs="Times New Roman"/>
                <w:b/>
                <w:sz w:val="24"/>
                <w:szCs w:val="24"/>
              </w:rPr>
              <w:t>…………. İcra Dairesi</w:t>
            </w:r>
          </w:p>
          <w:p w:rsidR="00245916" w:rsidRDefault="00245916" w:rsidP="008E61BF">
            <w:pPr>
              <w:rPr>
                <w:rFonts w:ascii="Times New Roman" w:hAnsi="Times New Roman" w:cs="Times New Roman"/>
                <w:b/>
                <w:sz w:val="24"/>
                <w:szCs w:val="24"/>
              </w:rPr>
            </w:pPr>
            <w:r>
              <w:rPr>
                <w:rFonts w:ascii="Times New Roman" w:hAnsi="Times New Roman" w:cs="Times New Roman"/>
                <w:b/>
                <w:sz w:val="24"/>
                <w:szCs w:val="24"/>
              </w:rPr>
              <w:t>Dosya No: …………….</w:t>
            </w:r>
          </w:p>
          <w:p w:rsidR="00245916" w:rsidRDefault="00245916" w:rsidP="008E61BF">
            <w:pPr>
              <w:jc w:val="center"/>
              <w:rPr>
                <w:rFonts w:ascii="Times New Roman" w:hAnsi="Times New Roman" w:cs="Times New Roman"/>
                <w:b/>
                <w:sz w:val="24"/>
                <w:szCs w:val="24"/>
              </w:rPr>
            </w:pPr>
            <w:r>
              <w:rPr>
                <w:rFonts w:ascii="Times New Roman" w:hAnsi="Times New Roman" w:cs="Times New Roman"/>
                <w:b/>
                <w:sz w:val="24"/>
                <w:szCs w:val="24"/>
              </w:rPr>
              <w:t xml:space="preserve">TAKİP TALEBİNDE  BULUNDUĞUNA, VERİLEN BELGELERE VE ÖDENEN GİDERLERE İLİŞKİN VERİLECEK </w:t>
            </w:r>
          </w:p>
          <w:p w:rsidR="00245916" w:rsidRDefault="00245916" w:rsidP="008E61BF">
            <w:pPr>
              <w:jc w:val="center"/>
              <w:rPr>
                <w:rFonts w:ascii="Times New Roman" w:hAnsi="Times New Roman" w:cs="Times New Roman"/>
                <w:b/>
                <w:sz w:val="24"/>
                <w:szCs w:val="24"/>
              </w:rPr>
            </w:pPr>
            <w:r>
              <w:rPr>
                <w:rFonts w:ascii="Times New Roman" w:hAnsi="Times New Roman" w:cs="Times New Roman"/>
                <w:b/>
                <w:sz w:val="24"/>
                <w:szCs w:val="24"/>
              </w:rPr>
              <w:t>MAKBUZ</w:t>
            </w:r>
          </w:p>
          <w:p w:rsidR="00245916" w:rsidRDefault="00245916" w:rsidP="008E61BF">
            <w:pPr>
              <w:jc w:val="both"/>
              <w:rPr>
                <w:rFonts w:ascii="Times New Roman" w:hAnsi="Times New Roman" w:cs="Times New Roman"/>
                <w:sz w:val="24"/>
                <w:szCs w:val="24"/>
              </w:rPr>
            </w:pPr>
            <w:r>
              <w:rPr>
                <w:rFonts w:ascii="Times New Roman" w:hAnsi="Times New Roman" w:cs="Times New Roman"/>
                <w:sz w:val="24"/>
                <w:szCs w:val="24"/>
              </w:rPr>
              <w:t>1- Alacaklı ve varsa vekilinin adı ve soyadı</w:t>
            </w:r>
            <w:r>
              <w:rPr>
                <w:rFonts w:ascii="Times New Roman" w:hAnsi="Times New Roman" w:cs="Times New Roman"/>
                <w:sz w:val="24"/>
                <w:szCs w:val="24"/>
              </w:rPr>
              <w:tab/>
            </w:r>
            <w:r>
              <w:rPr>
                <w:rFonts w:ascii="Times New Roman" w:hAnsi="Times New Roman" w:cs="Times New Roman"/>
                <w:sz w:val="24"/>
                <w:szCs w:val="24"/>
              </w:rPr>
              <w:tab/>
              <w:t>:…………………………………………..</w:t>
            </w:r>
          </w:p>
          <w:p w:rsidR="00245916" w:rsidRDefault="00245916" w:rsidP="008E61BF">
            <w:pPr>
              <w:jc w:val="both"/>
              <w:rPr>
                <w:rFonts w:ascii="Times New Roman" w:hAnsi="Times New Roman" w:cs="Times New Roman"/>
                <w:sz w:val="24"/>
                <w:szCs w:val="24"/>
              </w:rPr>
            </w:pPr>
            <w:r>
              <w:rPr>
                <w:rFonts w:ascii="Times New Roman" w:hAnsi="Times New Roman" w:cs="Times New Roman"/>
                <w:sz w:val="24"/>
                <w:szCs w:val="24"/>
              </w:rPr>
              <w:t>2- Ödenen giderler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45916" w:rsidRDefault="00245916" w:rsidP="008E61BF">
            <w:pPr>
              <w:jc w:val="both"/>
              <w:rPr>
                <w:rFonts w:ascii="Times New Roman" w:hAnsi="Times New Roman" w:cs="Times New Roman"/>
                <w:sz w:val="24"/>
                <w:szCs w:val="24"/>
              </w:rPr>
            </w:pPr>
            <w:r>
              <w:rPr>
                <w:rFonts w:ascii="Times New Roman" w:hAnsi="Times New Roman" w:cs="Times New Roman"/>
                <w:sz w:val="24"/>
                <w:szCs w:val="24"/>
              </w:rPr>
              <w:t>3- Makbuzun kime verildiği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45916" w:rsidRDefault="00245916" w:rsidP="008E61BF">
            <w:pPr>
              <w:jc w:val="both"/>
              <w:rPr>
                <w:rFonts w:ascii="Times New Roman" w:hAnsi="Times New Roman" w:cs="Times New Roman"/>
                <w:sz w:val="24"/>
                <w:szCs w:val="24"/>
              </w:rPr>
            </w:pPr>
            <w:r>
              <w:rPr>
                <w:rFonts w:ascii="Times New Roman" w:hAnsi="Times New Roman" w:cs="Times New Roman"/>
                <w:sz w:val="24"/>
                <w:szCs w:val="24"/>
              </w:rPr>
              <w:t>4- Takip talebinde bulunduğu tarih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45916" w:rsidRDefault="00245916" w:rsidP="008E61BF">
            <w:pPr>
              <w:jc w:val="both"/>
              <w:rPr>
                <w:rFonts w:ascii="Times New Roman" w:hAnsi="Times New Roman" w:cs="Times New Roman"/>
                <w:sz w:val="24"/>
                <w:szCs w:val="24"/>
              </w:rPr>
            </w:pPr>
            <w:r>
              <w:rPr>
                <w:rFonts w:ascii="Times New Roman" w:hAnsi="Times New Roman" w:cs="Times New Roman"/>
                <w:sz w:val="24"/>
                <w:szCs w:val="24"/>
              </w:rPr>
              <w:t>5- Verilen belgenin adedi, cinsi, tarih ve numarası</w:t>
            </w:r>
            <w:r>
              <w:rPr>
                <w:rFonts w:ascii="Times New Roman" w:hAnsi="Times New Roman" w:cs="Times New Roman"/>
                <w:sz w:val="24"/>
                <w:szCs w:val="24"/>
              </w:rPr>
              <w:tab/>
              <w:t>:…………………………………………...</w:t>
            </w:r>
          </w:p>
          <w:p w:rsidR="00245916" w:rsidRDefault="00245916" w:rsidP="008E61BF">
            <w:pPr>
              <w:jc w:val="both"/>
              <w:rPr>
                <w:rFonts w:ascii="Times New Roman" w:hAnsi="Times New Roman" w:cs="Times New Roman"/>
                <w:sz w:val="24"/>
                <w:szCs w:val="24"/>
              </w:rPr>
            </w:pPr>
            <w:r>
              <w:rPr>
                <w:rFonts w:ascii="Times New Roman" w:hAnsi="Times New Roman" w:cs="Times New Roman"/>
                <w:sz w:val="24"/>
                <w:szCs w:val="24"/>
              </w:rPr>
              <w:tab/>
              <w:t>İşbu makbuz İcra İflas Kanunun 58 inci maddesi gereğince verilmiştir.</w:t>
            </w:r>
          </w:p>
          <w:p w:rsidR="00245916" w:rsidRDefault="00245916" w:rsidP="008E61BF">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Makbuzu alan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245916" w:rsidRDefault="00245916" w:rsidP="008E61BF">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İmza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İcra Müdürü</w:t>
            </w:r>
          </w:p>
          <w:p w:rsidR="00245916" w:rsidRPr="008E61BF" w:rsidRDefault="00245916" w:rsidP="008E61BF">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Mühür ve İmza</w:t>
            </w:r>
          </w:p>
        </w:tc>
      </w:tr>
    </w:tbl>
    <w:p w:rsidR="00044181" w:rsidRDefault="00044181" w:rsidP="00044181">
      <w:pPr>
        <w:jc w:val="both"/>
        <w:rPr>
          <w:rFonts w:ascii="Times New Roman" w:hAnsi="Times New Roman" w:cs="Times New Roman"/>
          <w:i/>
          <w:sz w:val="24"/>
          <w:szCs w:val="24"/>
        </w:rPr>
      </w:pPr>
    </w:p>
    <w:p w:rsidR="009A73C9" w:rsidRDefault="009A73C9" w:rsidP="00044181">
      <w:pPr>
        <w:ind w:left="708" w:hanging="708"/>
        <w:jc w:val="both"/>
        <w:rPr>
          <w:rFonts w:ascii="Times New Roman" w:hAnsi="Times New Roman" w:cs="Times New Roman"/>
          <w:i/>
          <w:sz w:val="24"/>
          <w:szCs w:val="24"/>
        </w:rPr>
      </w:pPr>
      <w:r>
        <w:rPr>
          <w:rFonts w:ascii="Times New Roman" w:hAnsi="Times New Roman" w:cs="Times New Roman"/>
          <w:b/>
          <w:sz w:val="24"/>
          <w:szCs w:val="24"/>
        </w:rPr>
        <w:tab/>
        <w:t>b)</w:t>
      </w:r>
      <w:r>
        <w:rPr>
          <w:rFonts w:ascii="Times New Roman" w:hAnsi="Times New Roman" w:cs="Times New Roman"/>
          <w:sz w:val="24"/>
          <w:szCs w:val="24"/>
        </w:rPr>
        <w:t xml:space="preserve"> İİK.m. 167/II, İİK. Yön. m. 21/c uyarınca hazırlanmış olan </w:t>
      </w:r>
      <w:r>
        <w:rPr>
          <w:rFonts w:ascii="Times New Roman" w:hAnsi="Times New Roman" w:cs="Times New Roman"/>
          <w:b/>
          <w:sz w:val="24"/>
          <w:szCs w:val="24"/>
        </w:rPr>
        <w:t xml:space="preserve">Örnek No: 16 </w:t>
      </w:r>
      <w:r>
        <w:rPr>
          <w:rFonts w:ascii="Times New Roman" w:hAnsi="Times New Roman" w:cs="Times New Roman"/>
          <w:i/>
          <w:sz w:val="24"/>
          <w:szCs w:val="24"/>
        </w:rPr>
        <w:t>KIYMETLİ EVRAK VE DEĞERLERİN ALINDI MAKBUZU</w:t>
      </w:r>
    </w:p>
    <w:tbl>
      <w:tblPr>
        <w:tblW w:w="991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5"/>
      </w:tblGrid>
      <w:tr w:rsidR="00DB7F6A" w:rsidTr="00DB7F6A">
        <w:trPr>
          <w:trHeight w:val="11520"/>
        </w:trPr>
        <w:tc>
          <w:tcPr>
            <w:tcW w:w="9915" w:type="dxa"/>
          </w:tcPr>
          <w:p w:rsidR="00DB7F6A" w:rsidRDefault="00DB7F6A" w:rsidP="00DB7F6A">
            <w:pPr>
              <w:ind w:left="985" w:hanging="708"/>
              <w:jc w:val="both"/>
              <w:rPr>
                <w:rFonts w:ascii="Times New Roman" w:hAnsi="Times New Roman" w:cs="Times New Roman"/>
                <w:i/>
                <w:sz w:val="24"/>
                <w:szCs w:val="24"/>
              </w:rPr>
            </w:pPr>
          </w:p>
          <w:p w:rsidR="00DB7F6A" w:rsidRDefault="00DB7F6A" w:rsidP="00DB7F6A">
            <w:pPr>
              <w:jc w:val="right"/>
              <w:rPr>
                <w:rFonts w:ascii="Times New Roman" w:hAnsi="Times New Roman" w:cs="Times New Roman"/>
                <w:b/>
                <w:sz w:val="24"/>
                <w:szCs w:val="24"/>
              </w:rPr>
            </w:pPr>
            <w:r>
              <w:rPr>
                <w:rFonts w:ascii="Times New Roman" w:hAnsi="Times New Roman" w:cs="Times New Roman"/>
                <w:b/>
                <w:sz w:val="24"/>
                <w:szCs w:val="24"/>
              </w:rPr>
              <w:t>Örnek No:16</w:t>
            </w:r>
            <w:r>
              <w:rPr>
                <w:rStyle w:val="DipnotBavurusu"/>
                <w:rFonts w:ascii="Times New Roman" w:hAnsi="Times New Roman" w:cs="Times New Roman"/>
                <w:b/>
                <w:sz w:val="24"/>
                <w:szCs w:val="24"/>
              </w:rPr>
              <w:footnoteReference w:customMarkFollows="1" w:id="2"/>
              <w:t>*</w:t>
            </w:r>
          </w:p>
          <w:p w:rsidR="00DB7F6A" w:rsidRDefault="00DB7F6A" w:rsidP="00DB7F6A">
            <w:pPr>
              <w:ind w:left="277"/>
              <w:rPr>
                <w:rFonts w:ascii="Times New Roman" w:hAnsi="Times New Roman" w:cs="Times New Roman"/>
                <w:b/>
                <w:sz w:val="24"/>
                <w:szCs w:val="24"/>
              </w:rPr>
            </w:pPr>
            <w:r>
              <w:rPr>
                <w:rFonts w:ascii="Times New Roman" w:hAnsi="Times New Roman" w:cs="Times New Roman"/>
                <w:b/>
                <w:sz w:val="24"/>
                <w:szCs w:val="24"/>
              </w:rPr>
              <w:tab/>
              <w:t>T.C.</w:t>
            </w:r>
          </w:p>
          <w:p w:rsidR="00DB7F6A" w:rsidRDefault="00DB7F6A" w:rsidP="00DB7F6A">
            <w:pPr>
              <w:ind w:left="277"/>
              <w:rPr>
                <w:rFonts w:ascii="Times New Roman" w:hAnsi="Times New Roman" w:cs="Times New Roman"/>
                <w:b/>
                <w:sz w:val="24"/>
                <w:szCs w:val="24"/>
              </w:rPr>
            </w:pPr>
            <w:r>
              <w:rPr>
                <w:rFonts w:ascii="Times New Roman" w:hAnsi="Times New Roman" w:cs="Times New Roman"/>
                <w:b/>
                <w:sz w:val="24"/>
                <w:szCs w:val="24"/>
              </w:rPr>
              <w:t>…………. İcra Dairesi</w:t>
            </w:r>
          </w:p>
          <w:p w:rsidR="00DB7F6A" w:rsidRDefault="00DB7F6A" w:rsidP="00DB7F6A">
            <w:pPr>
              <w:ind w:left="277"/>
              <w:rPr>
                <w:rFonts w:ascii="Times New Roman" w:hAnsi="Times New Roman" w:cs="Times New Roman"/>
                <w:b/>
                <w:sz w:val="24"/>
                <w:szCs w:val="24"/>
              </w:rPr>
            </w:pPr>
            <w:r>
              <w:rPr>
                <w:rFonts w:ascii="Times New Roman" w:hAnsi="Times New Roman" w:cs="Times New Roman"/>
                <w:b/>
                <w:sz w:val="24"/>
                <w:szCs w:val="24"/>
              </w:rPr>
              <w:t>Dosya No: …………….</w:t>
            </w:r>
          </w:p>
          <w:p w:rsidR="00DB7F6A" w:rsidRDefault="00DB7F6A" w:rsidP="00DB7F6A">
            <w:pPr>
              <w:jc w:val="center"/>
              <w:rPr>
                <w:rFonts w:ascii="Times New Roman" w:hAnsi="Times New Roman" w:cs="Times New Roman"/>
                <w:b/>
                <w:sz w:val="24"/>
                <w:szCs w:val="24"/>
              </w:rPr>
            </w:pPr>
            <w:r>
              <w:rPr>
                <w:rFonts w:ascii="Times New Roman" w:hAnsi="Times New Roman" w:cs="Times New Roman"/>
                <w:b/>
                <w:sz w:val="24"/>
                <w:szCs w:val="24"/>
              </w:rPr>
              <w:t>KIYMETLİ EVRAK VE DEĞERLİ ŞEYLERİN ALINDI MAKBUZU</w:t>
            </w:r>
          </w:p>
          <w:p w:rsidR="00DB7F6A" w:rsidRDefault="00DB7F6A" w:rsidP="00DB7F6A">
            <w:pPr>
              <w:jc w:val="center"/>
              <w:rPr>
                <w:rFonts w:ascii="Times New Roman" w:hAnsi="Times New Roman" w:cs="Times New Roman"/>
                <w:b/>
                <w:sz w:val="24"/>
                <w:szCs w:val="24"/>
              </w:rPr>
            </w:pPr>
          </w:p>
          <w:p w:rsidR="00DB7F6A" w:rsidRDefault="00DB7F6A" w:rsidP="00DB7F6A">
            <w:pPr>
              <w:ind w:left="277"/>
              <w:jc w:val="both"/>
              <w:rPr>
                <w:rFonts w:ascii="Times New Roman" w:hAnsi="Times New Roman" w:cs="Times New Roman"/>
                <w:sz w:val="24"/>
                <w:szCs w:val="24"/>
              </w:rPr>
            </w:pPr>
            <w:r>
              <w:rPr>
                <w:rFonts w:ascii="Times New Roman" w:hAnsi="Times New Roman" w:cs="Times New Roman"/>
                <w:sz w:val="24"/>
                <w:szCs w:val="24"/>
              </w:rPr>
              <w:t>Esas kayıt No: ……………………….</w:t>
            </w:r>
            <w:r>
              <w:rPr>
                <w:rFonts w:ascii="Times New Roman" w:hAnsi="Times New Roman" w:cs="Times New Roman"/>
                <w:sz w:val="24"/>
                <w:szCs w:val="24"/>
              </w:rPr>
              <w:tab/>
            </w:r>
            <w:r>
              <w:rPr>
                <w:rFonts w:ascii="Times New Roman" w:hAnsi="Times New Roman" w:cs="Times New Roman"/>
                <w:sz w:val="24"/>
                <w:szCs w:val="24"/>
              </w:rPr>
              <w:tab/>
              <w:t>Makbuz No: ……………………......</w:t>
            </w:r>
          </w:p>
          <w:p w:rsidR="00DB7F6A" w:rsidRDefault="00DB7F6A" w:rsidP="00DB7F6A">
            <w:pPr>
              <w:ind w:left="277"/>
              <w:jc w:val="both"/>
              <w:rPr>
                <w:rFonts w:ascii="Times New Roman" w:hAnsi="Times New Roman" w:cs="Times New Roman"/>
                <w:sz w:val="24"/>
                <w:szCs w:val="24"/>
              </w:rPr>
            </w:pPr>
            <w:r>
              <w:rPr>
                <w:rFonts w:ascii="Times New Roman" w:hAnsi="Times New Roman" w:cs="Times New Roman"/>
                <w:sz w:val="24"/>
                <w:szCs w:val="24"/>
              </w:rPr>
              <w:t>Teslim edenin adı, soyadı …………………………………………………………………</w:t>
            </w:r>
          </w:p>
          <w:p w:rsidR="00DB7F6A" w:rsidRDefault="00DB7F6A" w:rsidP="00DB7F6A">
            <w:pPr>
              <w:ind w:left="277"/>
              <w:jc w:val="both"/>
              <w:rPr>
                <w:rFonts w:ascii="Times New Roman" w:hAnsi="Times New Roman" w:cs="Times New Roman"/>
                <w:sz w:val="24"/>
                <w:szCs w:val="24"/>
              </w:rPr>
            </w:pPr>
            <w:r>
              <w:rPr>
                <w:rFonts w:ascii="Times New Roman" w:hAnsi="Times New Roman" w:cs="Times New Roman"/>
                <w:sz w:val="24"/>
                <w:szCs w:val="24"/>
              </w:rPr>
              <w:t>Kıymetli evrak ve değerli şeylerin kaydına ilişkin kayıt numarası: ……………………….</w:t>
            </w:r>
          </w:p>
          <w:p w:rsidR="00DB7F6A" w:rsidRDefault="00DB7F6A" w:rsidP="00DB7F6A">
            <w:pPr>
              <w:jc w:val="center"/>
              <w:rPr>
                <w:rFonts w:ascii="Times New Roman" w:hAnsi="Times New Roman" w:cs="Times New Roman"/>
                <w:b/>
                <w:sz w:val="24"/>
                <w:szCs w:val="24"/>
                <w:u w:val="single"/>
              </w:rPr>
            </w:pPr>
            <w:r w:rsidRPr="008E61BF">
              <w:rPr>
                <w:rFonts w:ascii="Times New Roman" w:hAnsi="Times New Roman" w:cs="Times New Roman"/>
                <w:b/>
                <w:sz w:val="24"/>
                <w:szCs w:val="24"/>
                <w:u w:val="single"/>
              </w:rPr>
              <w:t>Teslim alınan şeyin</w:t>
            </w:r>
          </w:p>
          <w:p w:rsidR="00DB7F6A" w:rsidRDefault="00DB7F6A" w:rsidP="00DB7F6A">
            <w:pPr>
              <w:jc w:val="center"/>
              <w:rPr>
                <w:rFonts w:ascii="Times New Roman" w:hAnsi="Times New Roman" w:cs="Times New Roman"/>
                <w:b/>
                <w:sz w:val="24"/>
                <w:szCs w:val="24"/>
                <w:u w:val="single"/>
              </w:rPr>
            </w:pPr>
            <w:r>
              <w:rPr>
                <w:rFonts w:ascii="Times New Roman" w:hAnsi="Times New Roman" w:cs="Times New Roman"/>
                <w:b/>
                <w:sz w:val="24"/>
                <w:szCs w:val="24"/>
                <w:u w:val="single"/>
              </w:rPr>
              <w:t>Takdir edilen kıymeti</w:t>
            </w:r>
          </w:p>
          <w:p w:rsidR="00DB7F6A" w:rsidRPr="008E61BF" w:rsidRDefault="00DB7F6A" w:rsidP="00DB7F6A">
            <w:pPr>
              <w:ind w:left="277"/>
              <w:jc w:val="both"/>
              <w:rPr>
                <w:rFonts w:ascii="Times New Roman" w:hAnsi="Times New Roman" w:cs="Times New Roman"/>
                <w:b/>
                <w:sz w:val="24"/>
                <w:szCs w:val="24"/>
                <w:u w:val="single"/>
              </w:rPr>
            </w:pPr>
            <w:r>
              <w:rPr>
                <w:rFonts w:ascii="Times New Roman" w:hAnsi="Times New Roman" w:cs="Times New Roman"/>
                <w:b/>
                <w:sz w:val="24"/>
                <w:szCs w:val="24"/>
                <w:u w:val="single"/>
              </w:rPr>
              <w:t>Cinsi ve niteliği</w:t>
            </w:r>
            <w:r w:rsidRPr="008E61BF">
              <w:rPr>
                <w:rFonts w:ascii="Times New Roman" w:hAnsi="Times New Roman" w:cs="Times New Roman"/>
                <w:b/>
                <w:sz w:val="24"/>
                <w:szCs w:val="24"/>
              </w:rPr>
              <w:tab/>
            </w:r>
            <w:r w:rsidRPr="008E61BF">
              <w:rPr>
                <w:rFonts w:ascii="Times New Roman" w:hAnsi="Times New Roman" w:cs="Times New Roman"/>
                <w:b/>
                <w:sz w:val="24"/>
                <w:szCs w:val="24"/>
              </w:rPr>
              <w:tab/>
            </w:r>
            <w:r w:rsidRPr="008E61BF">
              <w:rPr>
                <w:rFonts w:ascii="Times New Roman" w:hAnsi="Times New Roman" w:cs="Times New Roman"/>
                <w:b/>
                <w:sz w:val="24"/>
                <w:szCs w:val="24"/>
              </w:rPr>
              <w:tab/>
            </w:r>
            <w:r>
              <w:rPr>
                <w:rFonts w:ascii="Times New Roman" w:hAnsi="Times New Roman" w:cs="Times New Roman"/>
                <w:b/>
                <w:sz w:val="24"/>
                <w:szCs w:val="24"/>
                <w:u w:val="single"/>
              </w:rPr>
              <w:t>Miktarı</w:t>
            </w:r>
            <w:r w:rsidRPr="008E61BF">
              <w:rPr>
                <w:rFonts w:ascii="Times New Roman" w:hAnsi="Times New Roman" w:cs="Times New Roman"/>
                <w:b/>
                <w:sz w:val="24"/>
                <w:szCs w:val="24"/>
              </w:rPr>
              <w:tab/>
            </w:r>
            <w:r w:rsidRPr="008E61BF">
              <w:rPr>
                <w:rFonts w:ascii="Times New Roman" w:hAnsi="Times New Roman" w:cs="Times New Roman"/>
                <w:b/>
                <w:sz w:val="24"/>
                <w:szCs w:val="24"/>
              </w:rPr>
              <w:tab/>
            </w:r>
            <w:r>
              <w:rPr>
                <w:rFonts w:ascii="Times New Roman" w:hAnsi="Times New Roman" w:cs="Times New Roman"/>
                <w:b/>
                <w:sz w:val="24"/>
                <w:szCs w:val="24"/>
                <w:u w:val="single"/>
              </w:rPr>
              <w:t>Lira</w:t>
            </w:r>
            <w:r w:rsidRPr="008E61BF">
              <w:rPr>
                <w:rFonts w:ascii="Times New Roman" w:hAnsi="Times New Roman" w:cs="Times New Roman"/>
                <w:b/>
                <w:sz w:val="24"/>
                <w:szCs w:val="24"/>
              </w:rPr>
              <w:tab/>
            </w:r>
            <w:r w:rsidRPr="008E61BF">
              <w:rPr>
                <w:rFonts w:ascii="Times New Roman" w:hAnsi="Times New Roman" w:cs="Times New Roman"/>
                <w:b/>
                <w:sz w:val="24"/>
                <w:szCs w:val="24"/>
              </w:rPr>
              <w:tab/>
            </w:r>
            <w:r w:rsidRPr="008E61BF">
              <w:rPr>
                <w:rFonts w:ascii="Times New Roman" w:hAnsi="Times New Roman" w:cs="Times New Roman"/>
                <w:b/>
                <w:sz w:val="24"/>
                <w:szCs w:val="24"/>
              </w:rPr>
              <w:tab/>
            </w:r>
            <w:r>
              <w:rPr>
                <w:rFonts w:ascii="Times New Roman" w:hAnsi="Times New Roman" w:cs="Times New Roman"/>
                <w:b/>
                <w:sz w:val="24"/>
                <w:szCs w:val="24"/>
                <w:u w:val="single"/>
              </w:rPr>
              <w:t>Kuruş</w:t>
            </w:r>
          </w:p>
          <w:p w:rsidR="00DB7F6A" w:rsidRDefault="00DB7F6A" w:rsidP="00DB7F6A">
            <w:pPr>
              <w:ind w:left="985" w:hanging="708"/>
              <w:jc w:val="both"/>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8E61BF">
              <w:rPr>
                <w:rFonts w:ascii="Times New Roman" w:hAnsi="Times New Roman" w:cs="Times New Roman"/>
                <w:i/>
                <w:sz w:val="24"/>
                <w:szCs w:val="24"/>
              </w:rPr>
              <w:t>………</w:t>
            </w:r>
          </w:p>
          <w:p w:rsidR="00DB7F6A" w:rsidRDefault="00DB7F6A" w:rsidP="00DB7F6A">
            <w:pPr>
              <w:ind w:left="985" w:hanging="708"/>
              <w:jc w:val="both"/>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8E61BF">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8E61BF">
              <w:rPr>
                <w:rFonts w:ascii="Times New Roman" w:hAnsi="Times New Roman" w:cs="Times New Roman"/>
                <w:i/>
                <w:sz w:val="24"/>
                <w:szCs w:val="24"/>
              </w:rPr>
              <w:t>………</w:t>
            </w:r>
          </w:p>
          <w:p w:rsidR="00DB7F6A" w:rsidRPr="008E61BF" w:rsidRDefault="00DB7F6A" w:rsidP="00DB7F6A">
            <w:pPr>
              <w:ind w:left="985" w:hanging="708"/>
              <w:jc w:val="both"/>
              <w:rPr>
                <w:rFonts w:ascii="Times New Roman" w:hAnsi="Times New Roman" w:cs="Times New Roman"/>
                <w:i/>
                <w:sz w:val="24"/>
                <w:szCs w:val="24"/>
              </w:rPr>
            </w:pPr>
            <w:r w:rsidRPr="008E61BF">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8E61BF">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8E61BF">
              <w:rPr>
                <w:rFonts w:ascii="Times New Roman" w:hAnsi="Times New Roman" w:cs="Times New Roman"/>
                <w:i/>
                <w:sz w:val="24"/>
                <w:szCs w:val="24"/>
              </w:rPr>
              <w:t>………</w:t>
            </w:r>
          </w:p>
          <w:p w:rsidR="00DB7F6A" w:rsidRDefault="00DB7F6A" w:rsidP="00DB7F6A">
            <w:pPr>
              <w:ind w:left="985" w:hanging="708"/>
              <w:jc w:val="both"/>
              <w:rPr>
                <w:rFonts w:ascii="Times New Roman" w:hAnsi="Times New Roman" w:cs="Times New Roman"/>
                <w:i/>
                <w:sz w:val="24"/>
                <w:szCs w:val="24"/>
              </w:rPr>
            </w:pPr>
            <w:r w:rsidRPr="008E61BF">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8E61BF">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8E61BF">
              <w:rPr>
                <w:rFonts w:ascii="Times New Roman" w:hAnsi="Times New Roman" w:cs="Times New Roman"/>
                <w:i/>
                <w:sz w:val="24"/>
                <w:szCs w:val="24"/>
              </w:rPr>
              <w:t>………</w:t>
            </w:r>
          </w:p>
          <w:p w:rsidR="00DB7F6A" w:rsidRDefault="00DB7F6A" w:rsidP="00DB7F6A">
            <w:pPr>
              <w:ind w:left="277"/>
              <w:jc w:val="both"/>
              <w:rPr>
                <w:rFonts w:ascii="Times New Roman" w:hAnsi="Times New Roman" w:cs="Times New Roman"/>
                <w:sz w:val="24"/>
                <w:szCs w:val="24"/>
              </w:rPr>
            </w:pPr>
            <w:r>
              <w:rPr>
                <w:rFonts w:ascii="Times New Roman" w:hAnsi="Times New Roman" w:cs="Times New Roman"/>
                <w:sz w:val="24"/>
                <w:szCs w:val="24"/>
              </w:rPr>
              <w:tab/>
              <w:t>Yukarıda cins ve miktarı yazılı ……………………………………………………… kalem ayniyat alınmıştır.</w:t>
            </w:r>
          </w:p>
          <w:p w:rsidR="00DB7F6A" w:rsidRDefault="00DB7F6A" w:rsidP="00DB7F6A">
            <w:pPr>
              <w:ind w:left="985" w:hanging="708"/>
              <w:jc w:val="both"/>
              <w:rPr>
                <w:rFonts w:ascii="Times New Roman" w:hAnsi="Times New Roman" w:cs="Times New Roman"/>
                <w:sz w:val="24"/>
                <w:szCs w:val="24"/>
              </w:rPr>
            </w:pPr>
            <w:r>
              <w:rPr>
                <w:rFonts w:ascii="Times New Roman" w:hAnsi="Times New Roman" w:cs="Times New Roman"/>
                <w:sz w:val="24"/>
                <w:szCs w:val="24"/>
              </w:rPr>
              <w:t>…/…/…….</w:t>
            </w:r>
          </w:p>
          <w:p w:rsidR="00DB7F6A" w:rsidRDefault="00DB7F6A" w:rsidP="00DB7F6A">
            <w:pPr>
              <w:ind w:left="985" w:hanging="708"/>
              <w:jc w:val="both"/>
              <w:rPr>
                <w:rFonts w:ascii="Times New Roman" w:hAnsi="Times New Roman" w:cs="Times New Roman"/>
                <w:sz w:val="24"/>
                <w:szCs w:val="24"/>
              </w:rPr>
            </w:pPr>
            <w:r>
              <w:rPr>
                <w:rFonts w:ascii="Times New Roman" w:hAnsi="Times New Roman" w:cs="Times New Roman"/>
                <w:sz w:val="24"/>
                <w:szCs w:val="24"/>
              </w:rPr>
              <w:t>Teslim edenin adı, soyadı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İcra Müdürü veya Yrd.</w:t>
            </w:r>
          </w:p>
          <w:p w:rsidR="00DB7F6A" w:rsidRDefault="00DB7F6A" w:rsidP="00DB7F6A">
            <w:pPr>
              <w:ind w:left="985"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Adı, soyadı</w:t>
            </w:r>
          </w:p>
          <w:p w:rsidR="00DB7F6A" w:rsidRDefault="00DB7F6A" w:rsidP="00DB7F6A">
            <w:pPr>
              <w:ind w:left="985" w:hanging="708"/>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Mühür ve imza</w:t>
            </w:r>
          </w:p>
        </w:tc>
      </w:tr>
    </w:tbl>
    <w:p w:rsidR="008E61BF" w:rsidRDefault="008E61BF" w:rsidP="00044181">
      <w:pPr>
        <w:ind w:left="708" w:hanging="708"/>
        <w:jc w:val="both"/>
        <w:rPr>
          <w:rFonts w:ascii="Times New Roman" w:hAnsi="Times New Roman" w:cs="Times New Roman"/>
          <w:i/>
          <w:sz w:val="24"/>
          <w:szCs w:val="24"/>
        </w:rPr>
      </w:pPr>
    </w:p>
    <w:p w:rsidR="009A73C9" w:rsidRDefault="009A73C9" w:rsidP="009A73C9">
      <w:pPr>
        <w:jc w:val="both"/>
        <w:rPr>
          <w:rFonts w:ascii="Times New Roman" w:hAnsi="Times New Roman" w:cs="Times New Roman"/>
          <w:sz w:val="24"/>
          <w:szCs w:val="24"/>
        </w:rPr>
      </w:pPr>
      <w:r>
        <w:rPr>
          <w:rFonts w:ascii="Times New Roman" w:hAnsi="Times New Roman" w:cs="Times New Roman"/>
          <w:sz w:val="24"/>
          <w:szCs w:val="24"/>
        </w:rPr>
        <w:tab/>
        <w:t xml:space="preserve">U y g u l a m a d a  -maalesef- icra daireleri tarafından bu </w:t>
      </w:r>
      <w:r>
        <w:rPr>
          <w:rFonts w:ascii="Times New Roman" w:hAnsi="Times New Roman" w:cs="Times New Roman"/>
          <w:i/>
          <w:sz w:val="24"/>
          <w:szCs w:val="24"/>
        </w:rPr>
        <w:t>‘basılı örnek’</w:t>
      </w:r>
      <w:r>
        <w:rPr>
          <w:rFonts w:ascii="Times New Roman" w:hAnsi="Times New Roman" w:cs="Times New Roman"/>
          <w:sz w:val="24"/>
          <w:szCs w:val="24"/>
        </w:rPr>
        <w:t>ler kullanılmamaktadır….</w:t>
      </w:r>
    </w:p>
    <w:p w:rsidR="0029405F" w:rsidRDefault="009A73C9" w:rsidP="009A73C9">
      <w:pPr>
        <w:jc w:val="both"/>
        <w:rPr>
          <w:rFonts w:ascii="Times New Roman" w:hAnsi="Times New Roman" w:cs="Times New Roman"/>
          <w:sz w:val="24"/>
          <w:szCs w:val="24"/>
        </w:rPr>
      </w:pPr>
      <w:r>
        <w:rPr>
          <w:rFonts w:ascii="Times New Roman" w:hAnsi="Times New Roman" w:cs="Times New Roman"/>
          <w:sz w:val="24"/>
          <w:szCs w:val="24"/>
        </w:rPr>
        <w:tab/>
        <w:t xml:space="preserve">Kambiyo senedine dayalı takiplerde (İİK.m. 167 vd.), alacaklıların talebi üzerine </w:t>
      </w:r>
      <w:r>
        <w:rPr>
          <w:rFonts w:ascii="Times New Roman" w:hAnsi="Times New Roman" w:cs="Times New Roman"/>
          <w:i/>
          <w:sz w:val="24"/>
          <w:szCs w:val="24"/>
        </w:rPr>
        <w:t xml:space="preserve">‘verdiği kambiyo senedine dair’ </w:t>
      </w:r>
      <w:r>
        <w:rPr>
          <w:rFonts w:ascii="Times New Roman" w:hAnsi="Times New Roman" w:cs="Times New Roman"/>
          <w:sz w:val="24"/>
          <w:szCs w:val="24"/>
        </w:rPr>
        <w:t xml:space="preserve"> icra daireleri –İİK.’nun ve İİK. Yönetmeliği’nin belirtilen emredici hükümlerine aykırı olarak- </w:t>
      </w:r>
      <w:r>
        <w:rPr>
          <w:rFonts w:ascii="Times New Roman" w:hAnsi="Times New Roman" w:cs="Times New Roman"/>
          <w:b/>
          <w:sz w:val="24"/>
          <w:szCs w:val="24"/>
        </w:rPr>
        <w:t xml:space="preserve">ya </w:t>
      </w:r>
      <w:r>
        <w:rPr>
          <w:rFonts w:ascii="Times New Roman" w:hAnsi="Times New Roman" w:cs="Times New Roman"/>
          <w:sz w:val="24"/>
          <w:szCs w:val="24"/>
        </w:rPr>
        <w:t xml:space="preserve">‘kendi düzenledikleri </w:t>
      </w:r>
      <w:r>
        <w:rPr>
          <w:rFonts w:ascii="Times New Roman" w:hAnsi="Times New Roman" w:cs="Times New Roman"/>
          <w:i/>
          <w:sz w:val="24"/>
          <w:szCs w:val="24"/>
        </w:rPr>
        <w:t>“……sayılı takip için, alacaklıdan</w:t>
      </w:r>
      <w:r w:rsidR="00750276">
        <w:rPr>
          <w:rFonts w:ascii="Times New Roman" w:hAnsi="Times New Roman" w:cs="Times New Roman"/>
          <w:i/>
          <w:sz w:val="24"/>
          <w:szCs w:val="24"/>
        </w:rPr>
        <w:t>/vekilinden</w:t>
      </w:r>
      <w:r>
        <w:rPr>
          <w:rFonts w:ascii="Times New Roman" w:hAnsi="Times New Roman" w:cs="Times New Roman"/>
          <w:i/>
          <w:sz w:val="24"/>
          <w:szCs w:val="24"/>
        </w:rPr>
        <w:t xml:space="preserve"> …….tanzim (ve …….vade) tarihli kambiyo senedinin aslının alınmış olduğunu” </w:t>
      </w:r>
      <w:r>
        <w:rPr>
          <w:rFonts w:ascii="Times New Roman" w:hAnsi="Times New Roman" w:cs="Times New Roman"/>
          <w:sz w:val="24"/>
          <w:szCs w:val="24"/>
        </w:rPr>
        <w:t xml:space="preserve"> belirtir bir belgeyi </w:t>
      </w:r>
      <w:r w:rsidR="0029405F">
        <w:rPr>
          <w:rFonts w:ascii="Times New Roman" w:hAnsi="Times New Roman" w:cs="Times New Roman"/>
          <w:sz w:val="24"/>
          <w:szCs w:val="24"/>
        </w:rPr>
        <w:t xml:space="preserve">alacaklıya/vekiline vermekte </w:t>
      </w:r>
      <w:r w:rsidR="0029405F" w:rsidRPr="0029405F">
        <w:rPr>
          <w:rFonts w:ascii="Times New Roman" w:hAnsi="Times New Roman" w:cs="Times New Roman"/>
          <w:b/>
          <w:sz w:val="24"/>
          <w:szCs w:val="24"/>
        </w:rPr>
        <w:t>veya</w:t>
      </w:r>
      <w:r w:rsidR="0029405F">
        <w:rPr>
          <w:rFonts w:ascii="Times New Roman" w:hAnsi="Times New Roman" w:cs="Times New Roman"/>
          <w:sz w:val="24"/>
          <w:szCs w:val="24"/>
        </w:rPr>
        <w:t xml:space="preserve"> </w:t>
      </w:r>
      <w:r>
        <w:rPr>
          <w:rFonts w:ascii="Times New Roman" w:hAnsi="Times New Roman" w:cs="Times New Roman"/>
          <w:sz w:val="24"/>
          <w:szCs w:val="24"/>
        </w:rPr>
        <w:t xml:space="preserve"> </w:t>
      </w:r>
      <w:r w:rsidR="0029405F">
        <w:rPr>
          <w:rFonts w:ascii="Times New Roman" w:hAnsi="Times New Roman" w:cs="Times New Roman"/>
          <w:sz w:val="24"/>
          <w:szCs w:val="24"/>
        </w:rPr>
        <w:t>bu konuda yaptırdıkları bir mühürü ‘takip talebi’ altına basmaktadırlar…</w:t>
      </w:r>
    </w:p>
    <w:p w:rsidR="003623EE" w:rsidRDefault="0029405F" w:rsidP="003623EE">
      <w:pPr>
        <w:pStyle w:val="NormalWeb"/>
        <w:shd w:val="clear" w:color="auto" w:fill="FFFFFF"/>
        <w:spacing w:before="0" w:beforeAutospacing="0" w:after="150" w:afterAutospacing="0"/>
        <w:jc w:val="both"/>
        <w:rPr>
          <w:color w:val="000000"/>
        </w:rPr>
      </w:pPr>
      <w:r>
        <w:tab/>
      </w:r>
      <w:r w:rsidR="003623EE">
        <w:rPr>
          <w:color w:val="000000"/>
        </w:rPr>
        <w:t>İİK. mad. 168 gereğince </w:t>
      </w:r>
      <w:r w:rsidR="003623EE">
        <w:rPr>
          <w:rStyle w:val="Vurgu"/>
          <w:color w:val="000000"/>
        </w:rPr>
        <w:t>icra müdürü,</w:t>
      </w:r>
      <w:bookmarkStart w:id="1" w:name="_ednref13"/>
      <w:r w:rsidR="003623EE">
        <w:rPr>
          <w:rStyle w:val="Vurgu"/>
          <w:color w:val="000000"/>
        </w:rPr>
        <w:fldChar w:fldCharType="begin"/>
      </w:r>
      <w:r w:rsidR="003623EE">
        <w:rPr>
          <w:rStyle w:val="Vurgu"/>
          <w:color w:val="000000"/>
        </w:rPr>
        <w:instrText xml:space="preserve"> HYPERLINK "http://app.e-uyar.com/aciklama/view/488390da-b014-4f1f-a222-ceab3b242525" \l "_edn13" </w:instrText>
      </w:r>
      <w:r w:rsidR="003623EE">
        <w:rPr>
          <w:rStyle w:val="Vurgu"/>
          <w:color w:val="000000"/>
        </w:rPr>
        <w:fldChar w:fldCharType="separate"/>
      </w:r>
      <w:r w:rsidR="003623EE">
        <w:rPr>
          <w:rStyle w:val="DipnotBavurusu"/>
          <w:i/>
          <w:iCs/>
          <w:color w:val="000000"/>
        </w:rPr>
        <w:footnoteReference w:id="3"/>
      </w:r>
      <w:r w:rsidR="003623EE">
        <w:rPr>
          <w:rStyle w:val="Gl"/>
          <w:i/>
          <w:iCs/>
          <w:color w:val="1E88E5"/>
        </w:rPr>
        <w:t>]</w:t>
      </w:r>
      <w:r w:rsidR="003623EE">
        <w:rPr>
          <w:rStyle w:val="Vurgu"/>
          <w:color w:val="000000"/>
        </w:rPr>
        <w:fldChar w:fldCharType="end"/>
      </w:r>
      <w:bookmarkEnd w:id="1"/>
      <w:r w:rsidR="003623EE">
        <w:rPr>
          <w:color w:val="000000"/>
        </w:rPr>
        <w:t> İİK. mad. 170a/II gereğince de </w:t>
      </w:r>
      <w:r w:rsidR="003623EE">
        <w:rPr>
          <w:rStyle w:val="Vurgu"/>
          <w:color w:val="000000"/>
        </w:rPr>
        <w:t>icra mahkemesi</w:t>
      </w:r>
      <w:r w:rsidR="00AF4E04">
        <w:rPr>
          <w:rStyle w:val="DipnotBavurusu"/>
          <w:i/>
          <w:iCs/>
          <w:color w:val="000000"/>
        </w:rPr>
        <w:footnoteReference w:id="4"/>
      </w:r>
      <w:r w:rsidR="00AF4E04">
        <w:rPr>
          <w:rStyle w:val="Vurgu"/>
          <w:color w:val="000000"/>
        </w:rPr>
        <w:t xml:space="preserve"> </w:t>
      </w:r>
      <w:r w:rsidR="003623EE">
        <w:rPr>
          <w:color w:val="000000"/>
        </w:rPr>
        <w:t> takip konusu yapılan senedin </w:t>
      </w:r>
      <w:r w:rsidR="003623EE">
        <w:rPr>
          <w:rStyle w:val="Vurgu"/>
          <w:color w:val="000000"/>
        </w:rPr>
        <w:t>«kambiyo senedi»</w:t>
      </w:r>
      <w:r w:rsidR="003623EE">
        <w:rPr>
          <w:color w:val="000000"/>
        </w:rPr>
        <w:t> olup olmadığını kendiliğinden araştırmak zorunda olduğundan, takip konusu yapılan kambiyo senedinin aslının takip talebi ile birlikte icra dairesine verilmesi gerekir.</w:t>
      </w:r>
    </w:p>
    <w:p w:rsidR="003623EE" w:rsidRDefault="00C14940" w:rsidP="003623EE">
      <w:pPr>
        <w:pStyle w:val="NormalWeb"/>
        <w:shd w:val="clear" w:color="auto" w:fill="FFFFFF"/>
        <w:spacing w:before="0" w:beforeAutospacing="0" w:after="150" w:afterAutospacing="0"/>
        <w:jc w:val="both"/>
        <w:rPr>
          <w:color w:val="000000"/>
        </w:rPr>
      </w:pPr>
      <w:r>
        <w:rPr>
          <w:color w:val="000000"/>
        </w:rPr>
        <w:tab/>
      </w:r>
      <w:r w:rsidR="003623EE">
        <w:rPr>
          <w:color w:val="000000"/>
        </w:rPr>
        <w:t>Senet aslının, takip talebi ile birlikte icra dairesine verilmesi, ayrıca </w:t>
      </w:r>
      <w:r w:rsidR="003623EE">
        <w:rPr>
          <w:rStyle w:val="Vurgu"/>
          <w:color w:val="000000"/>
        </w:rPr>
        <w:t>«borçlunun, takip konusu </w:t>
      </w:r>
      <w:r w:rsidR="003623EE">
        <w:rPr>
          <w:color w:val="000000"/>
        </w:rPr>
        <w:t>yapılan senedi incelemesine» olanak tanıdığı gibi, </w:t>
      </w:r>
      <w:r w:rsidR="003623EE">
        <w:rPr>
          <w:rStyle w:val="Vurgu"/>
          <w:color w:val="000000"/>
        </w:rPr>
        <w:t>«bu senedin icra takibinden sonra, alacaklı tarafından başkalarına ciro edilmemesini»</w:t>
      </w:r>
      <w:r w:rsidR="00082AC8">
        <w:rPr>
          <w:rStyle w:val="Vurgu"/>
          <w:color w:val="000000"/>
        </w:rPr>
        <w:t xml:space="preserve"> </w:t>
      </w:r>
      <w:r w:rsidR="003623EE">
        <w:rPr>
          <w:color w:val="000000"/>
        </w:rPr>
        <w:t>de sağlar.</w:t>
      </w:r>
    </w:p>
    <w:p w:rsidR="003623EE" w:rsidRDefault="00C14940" w:rsidP="003623EE">
      <w:pPr>
        <w:pStyle w:val="NormalWeb"/>
        <w:shd w:val="clear" w:color="auto" w:fill="FFFFFF"/>
        <w:spacing w:before="0" w:beforeAutospacing="0" w:after="150" w:afterAutospacing="0"/>
        <w:jc w:val="both"/>
        <w:rPr>
          <w:color w:val="000000"/>
        </w:rPr>
      </w:pPr>
      <w:r>
        <w:rPr>
          <w:color w:val="000000"/>
        </w:rPr>
        <w:tab/>
      </w:r>
      <w:r w:rsidR="003623EE">
        <w:rPr>
          <w:color w:val="000000"/>
        </w:rPr>
        <w:t>«Takip talebi» ile birlikte, alacaklının «senet aslını» da icra dairesine vermesi gereğini, uygulamada icra müdürleri çok kez sağlamamaktadırlar.. Gerçekten, uygulamada kimi icra müdürleri «takip talebi»nde bulunan alacaklılardan, takip dayanağı kambiyo senedinin aslını, takip talebi ile birlikte almamaktadır</w:t>
      </w:r>
      <w:r w:rsidR="00750276">
        <w:rPr>
          <w:color w:val="000000"/>
        </w:rPr>
        <w:t>..</w:t>
      </w:r>
      <w:r w:rsidR="003623EE">
        <w:rPr>
          <w:color w:val="000000"/>
        </w:rPr>
        <w:t>. Senet aslını</w:t>
      </w:r>
      <w:r>
        <w:rPr>
          <w:color w:val="000000"/>
        </w:rPr>
        <w:t>n</w:t>
      </w:r>
      <w:r w:rsidR="003623EE">
        <w:rPr>
          <w:color w:val="000000"/>
        </w:rPr>
        <w:t xml:space="preserve"> icra dairesine ver</w:t>
      </w:r>
      <w:r>
        <w:rPr>
          <w:color w:val="000000"/>
        </w:rPr>
        <w:t>il</w:t>
      </w:r>
      <w:r w:rsidR="003623EE">
        <w:rPr>
          <w:color w:val="000000"/>
        </w:rPr>
        <w:t>me</w:t>
      </w:r>
      <w:r>
        <w:rPr>
          <w:color w:val="000000"/>
        </w:rPr>
        <w:t>si</w:t>
      </w:r>
      <w:r w:rsidR="003623EE">
        <w:rPr>
          <w:color w:val="000000"/>
        </w:rPr>
        <w:t>nin</w:t>
      </w:r>
      <w:r>
        <w:rPr>
          <w:color w:val="000000"/>
        </w:rPr>
        <w:t>,</w:t>
      </w:r>
      <w:r w:rsidR="003623EE">
        <w:rPr>
          <w:color w:val="000000"/>
        </w:rPr>
        <w:t xml:space="preserve"> gerek alacaklı ve gerekse özellikle icra müdürleri bakımından bazı sakıncaları bulunduğu bir gerçektir.</w:t>
      </w:r>
      <w:r w:rsidR="00D00BB4">
        <w:rPr>
          <w:rStyle w:val="DipnotBavurusu"/>
          <w:color w:val="000000"/>
        </w:rPr>
        <w:footnoteReference w:id="5"/>
      </w:r>
      <w:r w:rsidR="003623EE">
        <w:rPr>
          <w:color w:val="000000"/>
        </w:rPr>
        <w:t>  İcra dairelerinin pek çoğunda bu senetleri saklayacak kasa bulunmadığından</w:t>
      </w:r>
      <w:r>
        <w:rPr>
          <w:color w:val="000000"/>
        </w:rPr>
        <w:t>,</w:t>
      </w:r>
      <w:r w:rsidR="003623EE">
        <w:rPr>
          <w:color w:val="000000"/>
        </w:rPr>
        <w:t xml:space="preserve"> kaybolmaları halinde gerek «alacaklı» ve gerekse «icra müdürü» </w:t>
      </w:r>
      <w:r>
        <w:rPr>
          <w:color w:val="000000"/>
        </w:rPr>
        <w:t>bakımından üzücü durumlar doğa</w:t>
      </w:r>
      <w:r w:rsidR="003623EE">
        <w:rPr>
          <w:color w:val="000000"/>
        </w:rPr>
        <w:t>bilir. Ancak, her şeye rağmen maddenin (İİK. mad. 67/II) açık metn</w:t>
      </w:r>
      <w:r w:rsidR="00082AC8">
        <w:rPr>
          <w:color w:val="000000"/>
        </w:rPr>
        <w:t>ine titizlikle uyulmasının sağl</w:t>
      </w:r>
      <w:r w:rsidR="003623EE">
        <w:rPr>
          <w:color w:val="000000"/>
        </w:rPr>
        <w:t>ayacağı yarar, uyulmamasından doğacak zarardan daha üstündür. Gerçekten, daha önce de belirttiğimiz gibi, takip konusu senet aslının takip talebi ile birlikte icra dairesine verilmesi; icra müdürünün (İİK. mad. 168/I) ve icra mahkemesinin (İİK. mad. 170a/II) senedin kambiyo senedi olup olmadığını görmesini sağladığı gibi, borçlunun da takip konusu yapılan senedi incelemesine fırsat verir. Bundan başka, senedin icra dairesine verilmesi ile, icra takibinden sonra senedin kötü niyetli alacaklılar tarafından başkalarına ciro edilmesi önlenir ve borçlu tarafından takip konusu borcun icra dairesine ödenmesi halinde, takip dayanağı kambiyo senedinin borçluya iadesi de ancak senedin alacaklı tarafından icra dairesine verilmiş olması ile mümkün olur</w:t>
      </w:r>
      <w:r w:rsidR="00750276">
        <w:rPr>
          <w:color w:val="000000"/>
        </w:rPr>
        <w:t>…</w:t>
      </w:r>
    </w:p>
    <w:p w:rsidR="003623EE" w:rsidRDefault="00C14940" w:rsidP="003623EE">
      <w:pPr>
        <w:pStyle w:val="NormalWeb"/>
        <w:shd w:val="clear" w:color="auto" w:fill="FFFFFF"/>
        <w:spacing w:before="0" w:beforeAutospacing="0" w:after="150" w:afterAutospacing="0"/>
        <w:jc w:val="both"/>
        <w:rPr>
          <w:color w:val="000000"/>
        </w:rPr>
      </w:pPr>
      <w:r>
        <w:rPr>
          <w:color w:val="000000"/>
        </w:rPr>
        <w:tab/>
      </w:r>
      <w:r w:rsidR="003623EE">
        <w:rPr>
          <w:color w:val="000000"/>
        </w:rPr>
        <w:t>Uygulamada, alacaklıların verecekleri kambiyo senetlerini saklayacak kasaları bulunmayan icra daireleri; kambiyo senetlerine ilişkin özel yolla takibe başvuran alacaklılardan takip konusu senedi isteyip inceledikten -ve kambiyo senedi niteliğinde olduğunu gördükten- sonra, senedin arkasına icra dosya numarasını ve icra dairesi</w:t>
      </w:r>
      <w:r w:rsidR="00750276">
        <w:rPr>
          <w:color w:val="000000"/>
        </w:rPr>
        <w:t xml:space="preserve">nin ismini yazıp, mühürlemekte, </w:t>
      </w:r>
      <w:r w:rsidR="003623EE">
        <w:rPr>
          <w:color w:val="000000"/>
        </w:rPr>
        <w:t>senedi alacaklıya geri vermekte ve borçlunun senet aslını görmek istemesi halinde, alacaklıdan -kendisine gönderilecek yazı</w:t>
      </w:r>
      <w:r w:rsidR="00750276">
        <w:rPr>
          <w:color w:val="000000"/>
        </w:rPr>
        <w:t xml:space="preserve"> (muhtıra)</w:t>
      </w:r>
      <w:r w:rsidR="003623EE">
        <w:rPr>
          <w:color w:val="000000"/>
        </w:rPr>
        <w:t xml:space="preserve"> üzerine- senedi tekrar icra dairesine getirmesini istemektedirler. Ya da alacaklının takip konusu yaptığı kambiyo senedini, takip kesinleşinceye kadar dairede saklayıp, takip kesinleştikten sonra -arkasına ilgili icra dosyasının numarasını ve icra dairesinin ismini yazıp- alacaklıya senedi iade etmektedirler</w:t>
      </w:r>
      <w:r w:rsidR="00750276">
        <w:rPr>
          <w:color w:val="000000"/>
        </w:rPr>
        <w:t>…</w:t>
      </w:r>
      <w:r w:rsidR="003623EE">
        <w:rPr>
          <w:color w:val="000000"/>
        </w:rPr>
        <w:t xml:space="preserve"> Bu uygulama</w:t>
      </w:r>
      <w:r>
        <w:rPr>
          <w:color w:val="000000"/>
        </w:rPr>
        <w:t>,</w:t>
      </w:r>
      <w:r w:rsidR="003623EE">
        <w:rPr>
          <w:color w:val="000000"/>
        </w:rPr>
        <w:t xml:space="preserve"> hem İİK. mad. 167’nin -538 sayılı yasaya ait- </w:t>
      </w:r>
      <w:r w:rsidR="003623EE">
        <w:rPr>
          <w:rStyle w:val="Vurgu"/>
          <w:color w:val="000000"/>
        </w:rPr>
        <w:t>Hükümet Tasarısı Gerekçesinden</w:t>
      </w:r>
      <w:r w:rsidR="00D00BB4">
        <w:rPr>
          <w:rStyle w:val="DipnotBavurusu"/>
          <w:i/>
          <w:iCs/>
          <w:color w:val="000000"/>
        </w:rPr>
        <w:footnoteReference w:id="6"/>
      </w:r>
      <w:r w:rsidR="003623EE">
        <w:rPr>
          <w:rStyle w:val="Vurgu"/>
          <w:color w:val="000000"/>
        </w:rPr>
        <w:t> </w:t>
      </w:r>
      <w:r w:rsidR="003623EE">
        <w:rPr>
          <w:color w:val="000000"/>
        </w:rPr>
        <w:t>ve hem de </w:t>
      </w:r>
      <w:r w:rsidR="003623EE">
        <w:rPr>
          <w:rStyle w:val="Vurgu"/>
          <w:color w:val="000000"/>
        </w:rPr>
        <w:t>Adalet Bakanlığı Hukuk İşleri Genel Müdürlüğünün tamiminden</w:t>
      </w:r>
      <w:r w:rsidR="00D00BB4">
        <w:rPr>
          <w:rStyle w:val="DipnotBavurusu"/>
          <w:i/>
          <w:iCs/>
          <w:color w:val="000000"/>
        </w:rPr>
        <w:footnoteReference w:id="7"/>
      </w:r>
      <w:r w:rsidR="00D00BB4">
        <w:rPr>
          <w:rStyle w:val="Vurgu"/>
          <w:color w:val="000000"/>
        </w:rPr>
        <w:t xml:space="preserve"> </w:t>
      </w:r>
      <w:r w:rsidR="003623EE">
        <w:rPr>
          <w:rStyle w:val="Vurgu"/>
          <w:color w:val="000000"/>
        </w:rPr>
        <w:t> </w:t>
      </w:r>
      <w:r w:rsidR="003623EE">
        <w:rPr>
          <w:color w:val="000000"/>
        </w:rPr>
        <w:t>kaynaklanmaktadır</w:t>
      </w:r>
      <w:r w:rsidR="00717AE5">
        <w:rPr>
          <w:color w:val="000000"/>
        </w:rPr>
        <w:t>.</w:t>
      </w:r>
      <w:r w:rsidR="00F7015B">
        <w:rPr>
          <w:rStyle w:val="DipnotBavurusu"/>
          <w:color w:val="000000"/>
        </w:rPr>
        <w:footnoteReference w:id="8"/>
      </w:r>
      <w:r w:rsidR="00717AE5">
        <w:rPr>
          <w:color w:val="000000"/>
        </w:rPr>
        <w:t xml:space="preserve"> Bu uygulamayı hem </w:t>
      </w:r>
      <w:r w:rsidR="00717AE5">
        <w:rPr>
          <w:b/>
          <w:color w:val="000000"/>
        </w:rPr>
        <w:t>doktrinin</w:t>
      </w:r>
      <w:r w:rsidR="00717AE5">
        <w:rPr>
          <w:rStyle w:val="DipnotBavurusu"/>
          <w:b/>
          <w:color w:val="000000"/>
        </w:rPr>
        <w:footnoteReference w:id="9"/>
      </w:r>
      <w:r w:rsidR="00717AE5">
        <w:rPr>
          <w:b/>
          <w:color w:val="000000"/>
        </w:rPr>
        <w:t xml:space="preserve"> </w:t>
      </w:r>
      <w:r w:rsidR="00717AE5">
        <w:rPr>
          <w:color w:val="000000"/>
        </w:rPr>
        <w:t xml:space="preserve">ve hem de </w:t>
      </w:r>
      <w:r w:rsidR="00717AE5">
        <w:rPr>
          <w:b/>
          <w:color w:val="000000"/>
        </w:rPr>
        <w:t>Yargıtay’</w:t>
      </w:r>
      <w:r w:rsidR="00717AE5">
        <w:rPr>
          <w:color w:val="000000"/>
        </w:rPr>
        <w:t xml:space="preserve">ın tasvip ettiğini görüyoruz. Gerçekten yüksek mahkeme (Yargıtay 12. Hukuk Dairesi) bu konuda; </w:t>
      </w:r>
    </w:p>
    <w:p w:rsidR="00BF0303" w:rsidRDefault="00BF0303" w:rsidP="003623EE">
      <w:pPr>
        <w:pStyle w:val="NormalWeb"/>
        <w:shd w:val="clear" w:color="auto" w:fill="FFFFFF"/>
        <w:spacing w:before="0" w:beforeAutospacing="0" w:after="150" w:afterAutospacing="0"/>
        <w:jc w:val="both"/>
        <w:rPr>
          <w:i/>
          <w:color w:val="000000"/>
        </w:rPr>
      </w:pPr>
      <w:r>
        <w:rPr>
          <w:color w:val="000000"/>
        </w:rPr>
        <w:t xml:space="preserve">√ </w:t>
      </w:r>
      <w:r w:rsidR="001444A5">
        <w:rPr>
          <w:i/>
          <w:color w:val="000000"/>
        </w:rPr>
        <w:t>“</w:t>
      </w:r>
      <w:r w:rsidR="001444A5" w:rsidRPr="001444A5">
        <w:rPr>
          <w:i/>
          <w:color w:val="000000"/>
        </w:rPr>
        <w:t>Senet aslının icra kasasında olmadığı hususunun, ancak ödeme emrinin tebliği üzerine, borçlu tarafından İİK'nun 16/1. maddesi uyarınca 7 günlük süre içerisinde icra mahkemesine şikayet yoluyla ileri sürülmesi halinde değerlendirme konusu yapılabileceği, icra mahkemesi</w:t>
      </w:r>
      <w:r w:rsidR="001444A5">
        <w:rPr>
          <w:i/>
          <w:color w:val="000000"/>
        </w:rPr>
        <w:t>nce re’sen nazara alınamayacağını”</w:t>
      </w:r>
      <w:r w:rsidR="001444A5">
        <w:rPr>
          <w:rStyle w:val="DipnotBavurusu"/>
          <w:i/>
          <w:color w:val="000000"/>
        </w:rPr>
        <w:footnoteReference w:id="10"/>
      </w:r>
    </w:p>
    <w:p w:rsidR="001444A5" w:rsidRDefault="001444A5" w:rsidP="003623EE">
      <w:pPr>
        <w:pStyle w:val="NormalWeb"/>
        <w:shd w:val="clear" w:color="auto" w:fill="FFFFFF"/>
        <w:spacing w:before="0" w:beforeAutospacing="0" w:after="150" w:afterAutospacing="0"/>
        <w:jc w:val="both"/>
        <w:rPr>
          <w:i/>
          <w:color w:val="000000"/>
        </w:rPr>
      </w:pPr>
      <w:r>
        <w:rPr>
          <w:i/>
          <w:color w:val="000000"/>
        </w:rPr>
        <w:t>√ “</w:t>
      </w:r>
      <w:r w:rsidRPr="001444A5">
        <w:rPr>
          <w:i/>
          <w:color w:val="000000"/>
        </w:rPr>
        <w:t xml:space="preserve">Mahkemece; borçlunun </w:t>
      </w:r>
      <w:r>
        <w:rPr>
          <w:i/>
          <w:color w:val="000000"/>
        </w:rPr>
        <w:t>‘</w:t>
      </w:r>
      <w:r w:rsidRPr="001444A5">
        <w:rPr>
          <w:i/>
          <w:color w:val="000000"/>
        </w:rPr>
        <w:t>dayanak belgenin ödeme emri ekinde tebliğ edilmediğine</w:t>
      </w:r>
      <w:r>
        <w:rPr>
          <w:i/>
          <w:color w:val="000000"/>
        </w:rPr>
        <w:t>’</w:t>
      </w:r>
      <w:r w:rsidRPr="001444A5">
        <w:rPr>
          <w:i/>
          <w:color w:val="000000"/>
        </w:rPr>
        <w:t xml:space="preserve"> ilişkin şikayeti bulunduğu halde</w:t>
      </w:r>
      <w:r w:rsidR="00F7015B">
        <w:rPr>
          <w:i/>
          <w:color w:val="000000"/>
        </w:rPr>
        <w:t>,</w:t>
      </w:r>
      <w:r w:rsidRPr="001444A5">
        <w:rPr>
          <w:i/>
          <w:color w:val="000000"/>
        </w:rPr>
        <w:t xml:space="preserve"> bu yönde inceleme yapılmadan </w:t>
      </w:r>
      <w:r>
        <w:rPr>
          <w:i/>
          <w:color w:val="000000"/>
        </w:rPr>
        <w:t>‘</w:t>
      </w:r>
      <w:r w:rsidRPr="001444A5">
        <w:rPr>
          <w:i/>
          <w:color w:val="000000"/>
        </w:rPr>
        <w:t>çek aslının icra müdürlüğü kasasına alınmadığı</w:t>
      </w:r>
      <w:r>
        <w:rPr>
          <w:i/>
          <w:color w:val="000000"/>
        </w:rPr>
        <w:t>’</w:t>
      </w:r>
      <w:r w:rsidRPr="001444A5">
        <w:rPr>
          <w:i/>
          <w:color w:val="000000"/>
        </w:rPr>
        <w:t xml:space="preserve"> gerekçesi ile </w:t>
      </w:r>
      <w:r w:rsidR="00F7015B">
        <w:rPr>
          <w:i/>
          <w:color w:val="000000"/>
        </w:rPr>
        <w:t>‘</w:t>
      </w:r>
      <w:r w:rsidRPr="001444A5">
        <w:rPr>
          <w:i/>
          <w:color w:val="000000"/>
        </w:rPr>
        <w:t>şikayetin kabulü</w:t>
      </w:r>
      <w:r w:rsidR="00F7015B">
        <w:rPr>
          <w:i/>
          <w:color w:val="000000"/>
        </w:rPr>
        <w:t>’</w:t>
      </w:r>
      <w:r w:rsidRPr="001444A5">
        <w:rPr>
          <w:i/>
          <w:color w:val="000000"/>
        </w:rPr>
        <w:t xml:space="preserve"> yönünde h</w:t>
      </w:r>
      <w:r>
        <w:rPr>
          <w:i/>
          <w:color w:val="000000"/>
        </w:rPr>
        <w:t>üküm tesisinin isabetsiz olduğunu”</w:t>
      </w:r>
      <w:r>
        <w:rPr>
          <w:rStyle w:val="DipnotBavurusu"/>
          <w:i/>
          <w:color w:val="000000"/>
        </w:rPr>
        <w:footnoteReference w:id="11"/>
      </w:r>
    </w:p>
    <w:p w:rsidR="001444A5" w:rsidRDefault="001444A5" w:rsidP="003623EE">
      <w:pPr>
        <w:pStyle w:val="NormalWeb"/>
        <w:shd w:val="clear" w:color="auto" w:fill="FFFFFF"/>
        <w:spacing w:before="0" w:beforeAutospacing="0" w:after="150" w:afterAutospacing="0"/>
        <w:jc w:val="both"/>
        <w:rPr>
          <w:i/>
          <w:color w:val="000000"/>
        </w:rPr>
      </w:pPr>
      <w:r>
        <w:rPr>
          <w:i/>
          <w:color w:val="000000"/>
        </w:rPr>
        <w:t>√ “</w:t>
      </w:r>
      <w:r w:rsidRPr="001444A5">
        <w:rPr>
          <w:i/>
          <w:color w:val="000000"/>
        </w:rPr>
        <w:t>Mahkemece takip konusu bono aslının, icra müdürlüğü kaşesinde belirtilen tarihte kasaya alınıp alınmadığı</w:t>
      </w:r>
      <w:r w:rsidR="00F7015B">
        <w:rPr>
          <w:i/>
          <w:color w:val="000000"/>
        </w:rPr>
        <w:t>nın</w:t>
      </w:r>
      <w:r w:rsidRPr="001444A5">
        <w:rPr>
          <w:i/>
          <w:color w:val="000000"/>
        </w:rPr>
        <w:t xml:space="preserve"> icra müdürlüğünden sorulması;</w:t>
      </w:r>
      <w:r>
        <w:rPr>
          <w:i/>
          <w:color w:val="000000"/>
        </w:rPr>
        <w:t xml:space="preserve"> </w:t>
      </w:r>
      <w:r w:rsidRPr="001444A5">
        <w:rPr>
          <w:i/>
          <w:color w:val="000000"/>
        </w:rPr>
        <w:t>senet aslının kasaya alınması halinde borçlunun diğer itirazlarının incelenmesi ile oluşac</w:t>
      </w:r>
      <w:r>
        <w:rPr>
          <w:i/>
          <w:color w:val="000000"/>
        </w:rPr>
        <w:t>ak sonuca göre karar verileceğini”</w:t>
      </w:r>
      <w:r>
        <w:rPr>
          <w:rStyle w:val="DipnotBavurusu"/>
          <w:i/>
          <w:color w:val="000000"/>
        </w:rPr>
        <w:footnoteReference w:id="12"/>
      </w:r>
    </w:p>
    <w:p w:rsidR="001444A5" w:rsidRDefault="001444A5" w:rsidP="003623EE">
      <w:pPr>
        <w:pStyle w:val="NormalWeb"/>
        <w:shd w:val="clear" w:color="auto" w:fill="FFFFFF"/>
        <w:spacing w:before="0" w:beforeAutospacing="0" w:after="150" w:afterAutospacing="0"/>
        <w:jc w:val="both"/>
        <w:rPr>
          <w:i/>
          <w:color w:val="000000"/>
        </w:rPr>
      </w:pPr>
      <w:r>
        <w:rPr>
          <w:i/>
          <w:color w:val="000000"/>
        </w:rPr>
        <w:t>√ “İcra m</w:t>
      </w:r>
      <w:r w:rsidRPr="001444A5">
        <w:rPr>
          <w:i/>
          <w:color w:val="000000"/>
        </w:rPr>
        <w:t>ahkemesinin ödeme emrinin iptaline yönelik kararına rağmen yeniden ödeme emri tebliğ edilmeden</w:t>
      </w:r>
      <w:r w:rsidR="00F7015B">
        <w:rPr>
          <w:i/>
          <w:color w:val="000000"/>
        </w:rPr>
        <w:t>,</w:t>
      </w:r>
      <w:r w:rsidRPr="001444A5">
        <w:rPr>
          <w:i/>
          <w:color w:val="000000"/>
        </w:rPr>
        <w:t xml:space="preserve"> borçlu hakkında takibe kaldığı yerden devam edilip</w:t>
      </w:r>
      <w:r w:rsidR="00F7015B">
        <w:rPr>
          <w:i/>
          <w:color w:val="000000"/>
        </w:rPr>
        <w:t>,</w:t>
      </w:r>
      <w:r w:rsidRPr="001444A5">
        <w:rPr>
          <w:i/>
          <w:color w:val="000000"/>
        </w:rPr>
        <w:t xml:space="preserve"> haciz işlemleri yapılmas</w:t>
      </w:r>
      <w:r>
        <w:rPr>
          <w:i/>
          <w:color w:val="000000"/>
        </w:rPr>
        <w:t>ına yasal olanak bulunamayacağını”</w:t>
      </w:r>
      <w:r>
        <w:rPr>
          <w:rStyle w:val="DipnotBavurusu"/>
          <w:i/>
          <w:color w:val="000000"/>
        </w:rPr>
        <w:footnoteReference w:id="13"/>
      </w:r>
    </w:p>
    <w:p w:rsidR="001444A5" w:rsidRDefault="001444A5" w:rsidP="003623EE">
      <w:pPr>
        <w:pStyle w:val="NormalWeb"/>
        <w:shd w:val="clear" w:color="auto" w:fill="FFFFFF"/>
        <w:spacing w:before="0" w:beforeAutospacing="0" w:after="150" w:afterAutospacing="0"/>
        <w:jc w:val="both"/>
        <w:rPr>
          <w:i/>
          <w:color w:val="000000"/>
        </w:rPr>
      </w:pPr>
      <w:r>
        <w:rPr>
          <w:i/>
          <w:color w:val="000000"/>
        </w:rPr>
        <w:t>√ “</w:t>
      </w:r>
      <w:r w:rsidRPr="001444A5">
        <w:rPr>
          <w:i/>
          <w:color w:val="000000"/>
        </w:rPr>
        <w:t>Senet aslının icra kasasında bulunmadığına yönelik şikayetin İİK.'nun 16/I. maddesi uyarınca 7 günlük süreye tabi olduğunu; şikayet tarihinden sonra senet aslının icra kasasına alınmış olm</w:t>
      </w:r>
      <w:r>
        <w:rPr>
          <w:i/>
          <w:color w:val="000000"/>
        </w:rPr>
        <w:t>asının sonuca etkili olmayacağını”</w:t>
      </w:r>
      <w:r>
        <w:rPr>
          <w:rStyle w:val="DipnotBavurusu"/>
          <w:i/>
          <w:color w:val="000000"/>
        </w:rPr>
        <w:footnoteReference w:id="14"/>
      </w:r>
    </w:p>
    <w:p w:rsidR="001444A5" w:rsidRDefault="001444A5" w:rsidP="003623EE">
      <w:pPr>
        <w:pStyle w:val="NormalWeb"/>
        <w:shd w:val="clear" w:color="auto" w:fill="FFFFFF"/>
        <w:spacing w:before="0" w:beforeAutospacing="0" w:after="150" w:afterAutospacing="0"/>
        <w:jc w:val="both"/>
        <w:rPr>
          <w:i/>
          <w:color w:val="000000"/>
        </w:rPr>
      </w:pPr>
      <w:r>
        <w:rPr>
          <w:i/>
          <w:color w:val="000000"/>
        </w:rPr>
        <w:t>√ “</w:t>
      </w:r>
      <w:r w:rsidRPr="001444A5">
        <w:rPr>
          <w:i/>
          <w:color w:val="000000"/>
        </w:rPr>
        <w:t>Alacaklının, senet aslını itiraz süresi içinde icra dairesinde bulundurmak zorunda olduğu, borçlunun bu konuya ilişkin şikayetini</w:t>
      </w:r>
      <w:r w:rsidR="00F7015B">
        <w:rPr>
          <w:i/>
          <w:color w:val="000000"/>
        </w:rPr>
        <w:t>n</w:t>
      </w:r>
      <w:r w:rsidRPr="001444A5">
        <w:rPr>
          <w:i/>
          <w:color w:val="000000"/>
        </w:rPr>
        <w:t xml:space="preserve"> İİK.'nun 16. maddesi uyarı</w:t>
      </w:r>
      <w:r>
        <w:rPr>
          <w:i/>
          <w:color w:val="000000"/>
        </w:rPr>
        <w:t>nca 7 günlük süreye tabi olduğunu”</w:t>
      </w:r>
      <w:r>
        <w:rPr>
          <w:rStyle w:val="DipnotBavurusu"/>
          <w:i/>
          <w:color w:val="000000"/>
        </w:rPr>
        <w:footnoteReference w:id="15"/>
      </w:r>
    </w:p>
    <w:p w:rsidR="001444A5" w:rsidRDefault="001444A5" w:rsidP="003623EE">
      <w:pPr>
        <w:pStyle w:val="NormalWeb"/>
        <w:shd w:val="clear" w:color="auto" w:fill="FFFFFF"/>
        <w:spacing w:before="0" w:beforeAutospacing="0" w:after="150" w:afterAutospacing="0"/>
        <w:jc w:val="both"/>
        <w:rPr>
          <w:i/>
          <w:color w:val="000000"/>
        </w:rPr>
      </w:pPr>
      <w:r>
        <w:rPr>
          <w:i/>
          <w:color w:val="000000"/>
        </w:rPr>
        <w:t>√ “</w:t>
      </w:r>
      <w:r w:rsidR="00A811FB">
        <w:rPr>
          <w:i/>
          <w:color w:val="000000"/>
        </w:rPr>
        <w:t xml:space="preserve"> ‘</w:t>
      </w:r>
      <w:r w:rsidRPr="001444A5">
        <w:rPr>
          <w:i/>
          <w:color w:val="000000"/>
        </w:rPr>
        <w:t>İcra takibinde senet asıll</w:t>
      </w:r>
      <w:r w:rsidR="00A811FB">
        <w:rPr>
          <w:i/>
          <w:color w:val="000000"/>
        </w:rPr>
        <w:t>arının icra kasasına alınmadığı’</w:t>
      </w:r>
      <w:r w:rsidRPr="001444A5">
        <w:rPr>
          <w:i/>
          <w:color w:val="000000"/>
        </w:rPr>
        <w:t>ndan bahisle yapılan şikayetin 7 günlü</w:t>
      </w:r>
      <w:r w:rsidR="00A811FB">
        <w:rPr>
          <w:i/>
          <w:color w:val="000000"/>
        </w:rPr>
        <w:t>k şikayet süresine bağlı olduğunu”</w:t>
      </w:r>
      <w:r w:rsidR="00A811FB">
        <w:rPr>
          <w:rStyle w:val="DipnotBavurusu"/>
          <w:i/>
          <w:color w:val="000000"/>
        </w:rPr>
        <w:footnoteReference w:id="16"/>
      </w:r>
    </w:p>
    <w:p w:rsidR="00A811FB" w:rsidRDefault="00A811FB" w:rsidP="003623EE">
      <w:pPr>
        <w:pStyle w:val="NormalWeb"/>
        <w:shd w:val="clear" w:color="auto" w:fill="FFFFFF"/>
        <w:spacing w:before="0" w:beforeAutospacing="0" w:after="150" w:afterAutospacing="0"/>
        <w:jc w:val="both"/>
        <w:rPr>
          <w:i/>
          <w:color w:val="000000"/>
        </w:rPr>
      </w:pPr>
      <w:r>
        <w:rPr>
          <w:i/>
          <w:color w:val="000000"/>
        </w:rPr>
        <w:t>√ “ ‘</w:t>
      </w:r>
      <w:r w:rsidRPr="00A811FB">
        <w:rPr>
          <w:i/>
          <w:color w:val="000000"/>
        </w:rPr>
        <w:t>Çekin aslının icra kasasında bulunmadığına ve ödeme emri ile birlik</w:t>
      </w:r>
      <w:r>
        <w:rPr>
          <w:i/>
          <w:color w:val="000000"/>
        </w:rPr>
        <w:t>te çek suretinin gönderilmediği’</w:t>
      </w:r>
      <w:r w:rsidRPr="00A811FB">
        <w:rPr>
          <w:i/>
          <w:color w:val="000000"/>
        </w:rPr>
        <w:t>ne ilişkin şikayetlerin yedi günlü</w:t>
      </w:r>
      <w:r>
        <w:rPr>
          <w:i/>
          <w:color w:val="000000"/>
        </w:rPr>
        <w:t>k şikayet süresine bağlı olduğunu”</w:t>
      </w:r>
      <w:r>
        <w:rPr>
          <w:rStyle w:val="DipnotBavurusu"/>
          <w:i/>
          <w:color w:val="000000"/>
        </w:rPr>
        <w:footnoteReference w:id="17"/>
      </w:r>
    </w:p>
    <w:p w:rsidR="00A811FB" w:rsidRDefault="00A811FB" w:rsidP="003623EE">
      <w:pPr>
        <w:pStyle w:val="NormalWeb"/>
        <w:shd w:val="clear" w:color="auto" w:fill="FFFFFF"/>
        <w:spacing w:before="0" w:beforeAutospacing="0" w:after="150" w:afterAutospacing="0"/>
        <w:jc w:val="both"/>
        <w:rPr>
          <w:i/>
          <w:color w:val="000000"/>
        </w:rPr>
      </w:pPr>
      <w:r>
        <w:rPr>
          <w:i/>
          <w:color w:val="000000"/>
        </w:rPr>
        <w:t>√ “’</w:t>
      </w:r>
      <w:r w:rsidRPr="00A811FB">
        <w:rPr>
          <w:i/>
          <w:color w:val="000000"/>
        </w:rPr>
        <w:t>Senet asl</w:t>
      </w:r>
      <w:r>
        <w:rPr>
          <w:i/>
          <w:color w:val="000000"/>
        </w:rPr>
        <w:t>ının icra kasasında bulunmaması’</w:t>
      </w:r>
      <w:r w:rsidRPr="00A811FB">
        <w:rPr>
          <w:i/>
          <w:color w:val="000000"/>
        </w:rPr>
        <w:t xml:space="preserve"> </w:t>
      </w:r>
      <w:r>
        <w:rPr>
          <w:i/>
          <w:color w:val="000000"/>
        </w:rPr>
        <w:t>nedeniyle ‘ödeme emrinin iptali’</w:t>
      </w:r>
      <w:r w:rsidRPr="00A811FB">
        <w:rPr>
          <w:i/>
          <w:color w:val="000000"/>
        </w:rPr>
        <w:t xml:space="preserve"> istemiyle yapılan şikayetin incelenmesi sırasında, senedin icra kasasına şikayet tarihinden sonra konulmuş olduğunun saptanması üzerine, mahkemece yine “ödeme emrinin iptaline</w:t>
      </w:r>
      <w:r>
        <w:rPr>
          <w:i/>
          <w:color w:val="000000"/>
        </w:rPr>
        <w:t>” karar verilmesi gerekeceğini”</w:t>
      </w:r>
      <w:r>
        <w:rPr>
          <w:rStyle w:val="DipnotBavurusu"/>
          <w:i/>
          <w:color w:val="000000"/>
        </w:rPr>
        <w:footnoteReference w:id="18"/>
      </w:r>
    </w:p>
    <w:p w:rsidR="00A811FB" w:rsidRDefault="00A811FB" w:rsidP="003623EE">
      <w:pPr>
        <w:pStyle w:val="NormalWeb"/>
        <w:shd w:val="clear" w:color="auto" w:fill="FFFFFF"/>
        <w:spacing w:before="0" w:beforeAutospacing="0" w:after="150" w:afterAutospacing="0"/>
        <w:jc w:val="both"/>
        <w:rPr>
          <w:color w:val="000000"/>
        </w:rPr>
      </w:pPr>
      <w:r>
        <w:rPr>
          <w:color w:val="000000"/>
        </w:rPr>
        <w:t>b e l i r t m i ş t i r…</w:t>
      </w:r>
    </w:p>
    <w:p w:rsidR="004D7414" w:rsidRDefault="004D7414" w:rsidP="003623EE">
      <w:pPr>
        <w:pStyle w:val="NormalWeb"/>
        <w:shd w:val="clear" w:color="auto" w:fill="FFFFFF"/>
        <w:spacing w:before="0" w:beforeAutospacing="0" w:after="150" w:afterAutospacing="0"/>
        <w:jc w:val="both"/>
        <w:rPr>
          <w:color w:val="000000"/>
        </w:rPr>
      </w:pPr>
      <w:r>
        <w:rPr>
          <w:color w:val="000000"/>
        </w:rPr>
        <w:tab/>
      </w:r>
      <w:r>
        <w:rPr>
          <w:b/>
          <w:color w:val="000000"/>
        </w:rPr>
        <w:t xml:space="preserve">Aynı doğrultuda: </w:t>
      </w:r>
    </w:p>
    <w:p w:rsidR="004D7414" w:rsidRDefault="004D7414" w:rsidP="003623EE">
      <w:pPr>
        <w:pStyle w:val="NormalWeb"/>
        <w:shd w:val="clear" w:color="auto" w:fill="FFFFFF"/>
        <w:spacing w:before="0" w:beforeAutospacing="0" w:after="150" w:afterAutospacing="0"/>
        <w:jc w:val="both"/>
        <w:rPr>
          <w:color w:val="000000"/>
        </w:rPr>
      </w:pPr>
      <w:r>
        <w:rPr>
          <w:color w:val="000000"/>
        </w:rPr>
        <w:tab/>
        <w:t>-HGK. 11.05.2016 T. 12-1129/603 (</w:t>
      </w:r>
      <w:r>
        <w:rPr>
          <w:b/>
          <w:color w:val="000000"/>
        </w:rPr>
        <w:t xml:space="preserve">KURU,B. </w:t>
      </w:r>
      <w:r>
        <w:rPr>
          <w:color w:val="000000"/>
        </w:rPr>
        <w:t xml:space="preserve">İstinaf Sistemine Göre Yazılmış İcra ve </w:t>
      </w:r>
      <w:r w:rsidR="007F0B43">
        <w:rPr>
          <w:color w:val="000000"/>
        </w:rPr>
        <w:tab/>
      </w:r>
      <w:r>
        <w:rPr>
          <w:color w:val="000000"/>
        </w:rPr>
        <w:t>İflas Hukuku, 2016, s: 341, dipn:9</w:t>
      </w:r>
      <w:r w:rsidR="00750276">
        <w:rPr>
          <w:color w:val="000000"/>
        </w:rPr>
        <w:t>)</w:t>
      </w:r>
    </w:p>
    <w:p w:rsidR="004D7414" w:rsidRDefault="007F0B43" w:rsidP="003623EE">
      <w:pPr>
        <w:pStyle w:val="NormalWeb"/>
        <w:shd w:val="clear" w:color="auto" w:fill="FFFFFF"/>
        <w:spacing w:before="0" w:beforeAutospacing="0" w:after="150" w:afterAutospacing="0"/>
        <w:jc w:val="both"/>
        <w:rPr>
          <w:color w:val="000000"/>
        </w:rPr>
      </w:pPr>
      <w:r>
        <w:rPr>
          <w:color w:val="000000"/>
        </w:rPr>
        <w:tab/>
        <w:t>-12. HD. 16</w:t>
      </w:r>
      <w:r w:rsidR="004D7414">
        <w:rPr>
          <w:color w:val="000000"/>
        </w:rPr>
        <w:t>.01.2014 T. 34814/867 (</w:t>
      </w:r>
      <w:r>
        <w:rPr>
          <w:b/>
          <w:color w:val="000000"/>
        </w:rPr>
        <w:t xml:space="preserve">ERCAN,İ. </w:t>
      </w:r>
      <w:r>
        <w:rPr>
          <w:color w:val="000000"/>
        </w:rPr>
        <w:t>age., s:779, dipn: 2500)</w:t>
      </w:r>
    </w:p>
    <w:p w:rsidR="007F0B43" w:rsidRDefault="007F0B43" w:rsidP="003623EE">
      <w:pPr>
        <w:pStyle w:val="NormalWeb"/>
        <w:shd w:val="clear" w:color="auto" w:fill="FFFFFF"/>
        <w:spacing w:before="0" w:beforeAutospacing="0" w:after="150" w:afterAutospacing="0"/>
        <w:jc w:val="both"/>
        <w:rPr>
          <w:color w:val="000000"/>
        </w:rPr>
      </w:pPr>
      <w:r>
        <w:rPr>
          <w:color w:val="000000"/>
        </w:rPr>
        <w:tab/>
        <w:t>-12. HD. 25.01.2013 T. 25559/2170 (</w:t>
      </w:r>
      <w:r w:rsidRPr="007F0B43">
        <w:rPr>
          <w:b/>
          <w:color w:val="000000"/>
        </w:rPr>
        <w:t>ERCAN,İ.</w:t>
      </w:r>
      <w:r>
        <w:rPr>
          <w:color w:val="000000"/>
        </w:rPr>
        <w:t xml:space="preserve"> age., s:780, dipn: 2504)</w:t>
      </w:r>
    </w:p>
    <w:p w:rsidR="007F0B43" w:rsidRDefault="007F0B43" w:rsidP="003623EE">
      <w:pPr>
        <w:pStyle w:val="NormalWeb"/>
        <w:shd w:val="clear" w:color="auto" w:fill="FFFFFF"/>
        <w:spacing w:before="0" w:beforeAutospacing="0" w:after="150" w:afterAutospacing="0"/>
        <w:jc w:val="both"/>
        <w:rPr>
          <w:color w:val="000000"/>
        </w:rPr>
      </w:pPr>
      <w:r>
        <w:rPr>
          <w:color w:val="000000"/>
        </w:rPr>
        <w:tab/>
        <w:t>-12. HD. 23.02.2010 T. 22388/3933 (</w:t>
      </w:r>
      <w:r w:rsidRPr="007F0B43">
        <w:rPr>
          <w:b/>
          <w:color w:val="000000"/>
        </w:rPr>
        <w:t>ERCAN,İ.</w:t>
      </w:r>
      <w:r>
        <w:rPr>
          <w:color w:val="000000"/>
        </w:rPr>
        <w:t xml:space="preserve"> age., s:780, dipn: 2505)</w:t>
      </w:r>
    </w:p>
    <w:p w:rsidR="007F0B43" w:rsidRDefault="007F0B43" w:rsidP="007F0B43">
      <w:pPr>
        <w:pStyle w:val="NormalWeb"/>
        <w:shd w:val="clear" w:color="auto" w:fill="FFFFFF"/>
        <w:spacing w:before="0" w:beforeAutospacing="0" w:after="150" w:afterAutospacing="0"/>
        <w:jc w:val="both"/>
        <w:rPr>
          <w:color w:val="000000"/>
        </w:rPr>
      </w:pPr>
      <w:r>
        <w:rPr>
          <w:color w:val="000000"/>
        </w:rPr>
        <w:tab/>
        <w:t>-12. HD. 19.09.1989 T. 633/10828 (</w:t>
      </w:r>
      <w:r>
        <w:rPr>
          <w:b/>
          <w:color w:val="000000"/>
        </w:rPr>
        <w:t xml:space="preserve">MUŞUL,T. </w:t>
      </w:r>
      <w:r>
        <w:rPr>
          <w:color w:val="000000"/>
        </w:rPr>
        <w:t xml:space="preserve">İcra ve İflas Hukuku Esasları, 6. </w:t>
      </w:r>
      <w:r>
        <w:rPr>
          <w:color w:val="000000"/>
        </w:rPr>
        <w:tab/>
        <w:t>Baskı, 2017, s:661, dipn: 9)</w:t>
      </w:r>
    </w:p>
    <w:p w:rsidR="009A73C9" w:rsidRDefault="007F0B43" w:rsidP="007F0B43">
      <w:pPr>
        <w:pStyle w:val="NormalWeb"/>
        <w:shd w:val="clear" w:color="auto" w:fill="FFFFFF"/>
        <w:spacing w:before="0" w:beforeAutospacing="0" w:after="150" w:afterAutospacing="0"/>
        <w:jc w:val="both"/>
      </w:pPr>
      <w:r>
        <w:rPr>
          <w:color w:val="000000"/>
        </w:rPr>
        <w:tab/>
        <w:t>-12. HD. 30.04.1979 T. 2266/3919 (</w:t>
      </w:r>
      <w:r>
        <w:rPr>
          <w:b/>
          <w:color w:val="000000"/>
        </w:rPr>
        <w:t xml:space="preserve">MUŞUL,T. </w:t>
      </w:r>
      <w:r>
        <w:rPr>
          <w:color w:val="000000"/>
        </w:rPr>
        <w:t>age., s: 661, dipn: 9)</w:t>
      </w:r>
      <w:r w:rsidR="0029405F">
        <w:t xml:space="preserve"> </w:t>
      </w:r>
    </w:p>
    <w:p w:rsidR="00275E7F" w:rsidRDefault="00275E7F" w:rsidP="007F0B43">
      <w:pPr>
        <w:pStyle w:val="NormalWeb"/>
        <w:shd w:val="clear" w:color="auto" w:fill="FFFFFF"/>
        <w:spacing w:before="0" w:beforeAutospacing="0" w:after="150" w:afterAutospacing="0"/>
        <w:jc w:val="both"/>
      </w:pPr>
    </w:p>
    <w:p w:rsidR="001B746E" w:rsidRDefault="001B746E" w:rsidP="001B746E">
      <w:pPr>
        <w:pStyle w:val="NormalWeb"/>
        <w:shd w:val="clear" w:color="auto" w:fill="FFFFFF"/>
        <w:spacing w:before="0" w:beforeAutospacing="0" w:after="150" w:afterAutospacing="0"/>
        <w:jc w:val="both"/>
      </w:pPr>
      <w:r>
        <w:tab/>
      </w:r>
      <w:r>
        <w:rPr>
          <w:b/>
        </w:rPr>
        <w:t xml:space="preserve">SONUÇ: </w:t>
      </w:r>
    </w:p>
    <w:p w:rsidR="001B746E" w:rsidRDefault="001B746E" w:rsidP="001B746E">
      <w:pPr>
        <w:pStyle w:val="NormalWeb"/>
        <w:shd w:val="clear" w:color="auto" w:fill="FFFFFF"/>
        <w:spacing w:before="0" w:beforeAutospacing="0" w:after="150" w:afterAutospacing="0"/>
        <w:jc w:val="both"/>
      </w:pPr>
      <w:r>
        <w:t xml:space="preserve">-Kambiyo senedine dayalı takiplerde, takip dayanağı senet aslı icra dairesine verilmedikçe borçluya </w:t>
      </w:r>
      <w:r w:rsidRPr="001B746E">
        <w:rPr>
          <w:i/>
        </w:rPr>
        <w:t>“Örnek No:10 Ödeme Emri”</w:t>
      </w:r>
      <w:r>
        <w:t xml:space="preserve"> gönderilmemelidir. </w:t>
      </w:r>
    </w:p>
    <w:p w:rsidR="001B746E" w:rsidRDefault="001B746E" w:rsidP="001B746E">
      <w:pPr>
        <w:pStyle w:val="NormalWeb"/>
        <w:shd w:val="clear" w:color="auto" w:fill="FFFFFF"/>
        <w:spacing w:before="0" w:beforeAutospacing="0" w:after="150" w:afterAutospacing="0"/>
        <w:jc w:val="both"/>
      </w:pPr>
      <w:r>
        <w:t xml:space="preserve">-Alacaklı/vekili tarafından talepte bulunulması halinde, icra dairesi tarafından </w:t>
      </w:r>
      <w:r>
        <w:rPr>
          <w:i/>
        </w:rPr>
        <w:t>“Örnek No:16 Kıymetli Evrak ve Değerli Şeylerin Alındı Makbuzu”</w:t>
      </w:r>
      <w:r>
        <w:t xml:space="preserve"> doldurulup, alacaklıya/vekiline teslim edilmelidir. </w:t>
      </w:r>
    </w:p>
    <w:p w:rsidR="001B746E" w:rsidRDefault="001B746E" w:rsidP="001B746E">
      <w:pPr>
        <w:pStyle w:val="NormalWeb"/>
        <w:shd w:val="clear" w:color="auto" w:fill="FFFFFF"/>
        <w:spacing w:before="0" w:beforeAutospacing="0" w:after="150" w:afterAutospacing="0"/>
        <w:jc w:val="both"/>
      </w:pPr>
      <w:r>
        <w:t xml:space="preserve">-İcra dairesinde, senet aslının muhafaza edileceği </w:t>
      </w:r>
      <w:r w:rsidRPr="001B746E">
        <w:rPr>
          <w:i/>
        </w:rPr>
        <w:t>bir</w:t>
      </w:r>
      <w:r>
        <w:t xml:space="preserve"> </w:t>
      </w:r>
      <w:r w:rsidRPr="001B746E">
        <w:rPr>
          <w:i/>
        </w:rPr>
        <w:t>kasanın bulunması halinde</w:t>
      </w:r>
      <w:r>
        <w:t>, takip dayanağı kambiyo senedi</w:t>
      </w:r>
      <w:r w:rsidR="00750276">
        <w:t>,</w:t>
      </w:r>
      <w:r>
        <w:t xml:space="preserve"> takip süresince bu kasa içinde muhafaza edilmelidir.</w:t>
      </w:r>
    </w:p>
    <w:p w:rsidR="004110E7" w:rsidRDefault="001B746E" w:rsidP="001B746E">
      <w:pPr>
        <w:pStyle w:val="NormalWeb"/>
        <w:shd w:val="clear" w:color="auto" w:fill="FFFFFF"/>
        <w:spacing w:before="0" w:beforeAutospacing="0" w:after="150" w:afterAutospacing="0"/>
        <w:jc w:val="both"/>
      </w:pPr>
      <w:r>
        <w:tab/>
        <w:t xml:space="preserve">İcra dairesinde, senet aslının muhafaza edileceği </w:t>
      </w:r>
      <w:r w:rsidRPr="004110E7">
        <w:rPr>
          <w:i/>
        </w:rPr>
        <w:t>bir kasanın bulunmaması halinde</w:t>
      </w:r>
      <w:r w:rsidR="004110E7">
        <w:t>,</w:t>
      </w:r>
      <w:r>
        <w:t xml:space="preserve"> </w:t>
      </w:r>
      <w:r w:rsidR="004110E7">
        <w:t xml:space="preserve">borçluya gönderilen </w:t>
      </w:r>
      <w:r w:rsidR="004110E7">
        <w:rPr>
          <w:i/>
        </w:rPr>
        <w:t xml:space="preserve">“Örnek No:10 Ödeme Emri” </w:t>
      </w:r>
      <w:r w:rsidR="004110E7">
        <w:t>borçluya tebliğ edildikten ve itiraz süresi geçtikten sonra</w:t>
      </w:r>
      <w:r w:rsidR="00750276">
        <w:t>,</w:t>
      </w:r>
      <w:r w:rsidR="004110E7">
        <w:t xml:space="preserve"> senet aslı alacaklıya/vekiline iade edilmelidir.</w:t>
      </w:r>
    </w:p>
    <w:p w:rsidR="001B746E" w:rsidRPr="001B746E" w:rsidRDefault="004110E7" w:rsidP="001B746E">
      <w:pPr>
        <w:pStyle w:val="NormalWeb"/>
        <w:shd w:val="clear" w:color="auto" w:fill="FFFFFF"/>
        <w:spacing w:before="0" w:beforeAutospacing="0" w:after="150" w:afterAutospacing="0"/>
        <w:jc w:val="both"/>
      </w:pPr>
      <w:r>
        <w:tab/>
        <w:t>İcra Hukuk Mahkemesince, Asliye Ticaret Mahkemesince ya da Cumhuriyet Başsavcılığınca ‘senet aslının gönderilmesi’nin</w:t>
      </w:r>
      <w:r w:rsidR="00750276">
        <w:t xml:space="preserve"> icra dairesinden</w:t>
      </w:r>
      <w:r>
        <w:t xml:space="preserve"> istenmesi üzerine, ‘senet aslını teslim etmesi’</w:t>
      </w:r>
      <w:r w:rsidR="00750276">
        <w:t>,</w:t>
      </w:r>
      <w:r>
        <w:t xml:space="preserve"> borçluya muhtıra gönderilerek bildirilmelidir…</w:t>
      </w:r>
      <w:r w:rsidR="001B746E">
        <w:t xml:space="preserve">  </w:t>
      </w:r>
    </w:p>
    <w:p w:rsidR="001B746E" w:rsidRDefault="001B746E" w:rsidP="007F0B43">
      <w:pPr>
        <w:pStyle w:val="NormalWeb"/>
        <w:shd w:val="clear" w:color="auto" w:fill="FFFFFF"/>
        <w:spacing w:before="0" w:beforeAutospacing="0" w:after="150" w:afterAutospacing="0"/>
        <w:jc w:val="both"/>
      </w:pPr>
    </w:p>
    <w:p w:rsidR="001B746E" w:rsidRDefault="001B746E" w:rsidP="007F0B43">
      <w:pPr>
        <w:pStyle w:val="NormalWeb"/>
        <w:shd w:val="clear" w:color="auto" w:fill="FFFFFF"/>
        <w:spacing w:before="0" w:beforeAutospacing="0" w:after="150" w:afterAutospacing="0"/>
        <w:jc w:val="both"/>
      </w:pPr>
    </w:p>
    <w:p w:rsidR="001B746E" w:rsidRDefault="001B746E" w:rsidP="007F0B43">
      <w:pPr>
        <w:pStyle w:val="NormalWeb"/>
        <w:shd w:val="clear" w:color="auto" w:fill="FFFFFF"/>
        <w:spacing w:before="0" w:beforeAutospacing="0" w:after="150" w:afterAutospacing="0"/>
        <w:jc w:val="both"/>
      </w:pPr>
    </w:p>
    <w:p w:rsidR="00275E7F" w:rsidRDefault="004110E7" w:rsidP="007F0B43">
      <w:pPr>
        <w:pStyle w:val="NormalWeb"/>
        <w:shd w:val="clear" w:color="auto" w:fill="FFFFFF"/>
        <w:spacing w:before="0" w:beforeAutospacing="0" w:after="150" w:afterAutospacing="0"/>
        <w:jc w:val="both"/>
      </w:pPr>
      <w:r>
        <w:tab/>
      </w:r>
      <w:r w:rsidR="005B5C9B">
        <w:t>Bilgi edinilmesi</w:t>
      </w:r>
      <w:r w:rsidR="00275E7F">
        <w:t xml:space="preserve"> rica ederi</w:t>
      </w:r>
      <w:r w:rsidR="005B5C9B">
        <w:t>m. Saygılarımla….0</w:t>
      </w:r>
      <w:r>
        <w:t>9</w:t>
      </w:r>
      <w:r w:rsidR="005B5C9B">
        <w:t>.07.2021</w:t>
      </w:r>
    </w:p>
    <w:p w:rsidR="005B5C9B" w:rsidRDefault="005B5C9B" w:rsidP="007F0B43">
      <w:pPr>
        <w:pStyle w:val="NormalWeb"/>
        <w:shd w:val="clear" w:color="auto" w:fill="FFFFFF"/>
        <w:spacing w:before="0" w:beforeAutospacing="0" w:after="150" w:afterAutospacing="0"/>
        <w:jc w:val="both"/>
      </w:pPr>
    </w:p>
    <w:p w:rsidR="005B5C9B" w:rsidRPr="009A73C9" w:rsidRDefault="005B5C9B" w:rsidP="007F0B43">
      <w:pPr>
        <w:pStyle w:val="NormalWeb"/>
        <w:shd w:val="clear" w:color="auto" w:fill="FFFFFF"/>
        <w:spacing w:before="0" w:beforeAutospacing="0" w:after="150" w:afterAutospacing="0"/>
        <w:jc w:val="both"/>
      </w:pPr>
      <w:r>
        <w:tab/>
      </w:r>
      <w:r>
        <w:tab/>
      </w:r>
      <w:r>
        <w:tab/>
      </w:r>
      <w:r>
        <w:tab/>
      </w:r>
      <w:r>
        <w:tab/>
      </w:r>
      <w:r>
        <w:tab/>
      </w:r>
      <w:r>
        <w:tab/>
      </w:r>
      <w:r>
        <w:tab/>
        <w:t xml:space="preserve"> </w:t>
      </w:r>
      <w:r>
        <w:tab/>
      </w:r>
      <w:r>
        <w:tab/>
        <w:t>Av. Talih Uyar</w:t>
      </w:r>
    </w:p>
    <w:sectPr w:rsidR="005B5C9B" w:rsidRPr="009A73C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6E" w:rsidRDefault="0000146E" w:rsidP="003623EE">
      <w:pPr>
        <w:spacing w:after="0" w:line="240" w:lineRule="auto"/>
      </w:pPr>
      <w:r>
        <w:separator/>
      </w:r>
    </w:p>
  </w:endnote>
  <w:endnote w:type="continuationSeparator" w:id="0">
    <w:p w:rsidR="0000146E" w:rsidRDefault="0000146E" w:rsidP="0036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313975"/>
      <w:docPartObj>
        <w:docPartGallery w:val="Page Numbers (Bottom of Page)"/>
        <w:docPartUnique/>
      </w:docPartObj>
    </w:sdtPr>
    <w:sdtEndPr/>
    <w:sdtContent>
      <w:p w:rsidR="007D2CB1" w:rsidRDefault="007D2CB1">
        <w:pPr>
          <w:pStyle w:val="Altbilgi"/>
          <w:jc w:val="center"/>
        </w:pPr>
        <w:r>
          <w:fldChar w:fldCharType="begin"/>
        </w:r>
        <w:r>
          <w:instrText>PAGE   \* MERGEFORMAT</w:instrText>
        </w:r>
        <w:r>
          <w:fldChar w:fldCharType="separate"/>
        </w:r>
        <w:r w:rsidR="00365A9A">
          <w:rPr>
            <w:noProof/>
          </w:rPr>
          <w:t>1</w:t>
        </w:r>
        <w:r>
          <w:fldChar w:fldCharType="end"/>
        </w:r>
      </w:p>
    </w:sdtContent>
  </w:sdt>
  <w:p w:rsidR="007D2CB1" w:rsidRDefault="007D2C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6E" w:rsidRDefault="0000146E" w:rsidP="003623EE">
      <w:pPr>
        <w:spacing w:after="0" w:line="240" w:lineRule="auto"/>
      </w:pPr>
      <w:r>
        <w:separator/>
      </w:r>
    </w:p>
  </w:footnote>
  <w:footnote w:type="continuationSeparator" w:id="0">
    <w:p w:rsidR="0000146E" w:rsidRDefault="0000146E" w:rsidP="003623EE">
      <w:pPr>
        <w:spacing w:after="0" w:line="240" w:lineRule="auto"/>
      </w:pPr>
      <w:r>
        <w:continuationSeparator/>
      </w:r>
    </w:p>
  </w:footnote>
  <w:footnote w:id="1">
    <w:p w:rsidR="00245916" w:rsidRPr="00245916" w:rsidRDefault="00245916" w:rsidP="00245916">
      <w:pPr>
        <w:pStyle w:val="DipnotMetni"/>
        <w:rPr>
          <w:rFonts w:ascii="Times New Roman" w:hAnsi="Times New Roman" w:cs="Times New Roman"/>
        </w:rPr>
      </w:pPr>
      <w:r w:rsidRPr="00245916">
        <w:rPr>
          <w:rStyle w:val="DipnotBavurusu"/>
          <w:rFonts w:ascii="Times New Roman" w:hAnsi="Times New Roman" w:cs="Times New Roman"/>
        </w:rPr>
        <w:t>*</w:t>
      </w:r>
      <w:r w:rsidRPr="00245916">
        <w:rPr>
          <w:rFonts w:ascii="Times New Roman" w:hAnsi="Times New Roman" w:cs="Times New Roman"/>
        </w:rPr>
        <w:t xml:space="preserve"> Bu örnek, bu yönetmelikten önceki uygulamada kullanılan Örnek 155’e karşılık gelmektedir.</w:t>
      </w:r>
    </w:p>
  </w:footnote>
  <w:footnote w:id="2">
    <w:p w:rsidR="00DB7F6A" w:rsidRPr="00245916" w:rsidRDefault="00DB7F6A" w:rsidP="008E61BF">
      <w:pPr>
        <w:pStyle w:val="DipnotMetni"/>
        <w:rPr>
          <w:rFonts w:ascii="Times New Roman" w:hAnsi="Times New Roman" w:cs="Times New Roman"/>
        </w:rPr>
      </w:pPr>
      <w:r w:rsidRPr="00245916">
        <w:rPr>
          <w:rStyle w:val="DipnotBavurusu"/>
          <w:rFonts w:ascii="Times New Roman" w:hAnsi="Times New Roman" w:cs="Times New Roman"/>
        </w:rPr>
        <w:t>*</w:t>
      </w:r>
      <w:r w:rsidRPr="00245916">
        <w:rPr>
          <w:rFonts w:ascii="Times New Roman" w:hAnsi="Times New Roman" w:cs="Times New Roman"/>
        </w:rPr>
        <w:t xml:space="preserve"> Bu örnek, bu yönetmelikten önceki</w:t>
      </w:r>
      <w:r>
        <w:rPr>
          <w:rFonts w:ascii="Times New Roman" w:hAnsi="Times New Roman" w:cs="Times New Roman"/>
        </w:rPr>
        <w:t xml:space="preserve"> uygulamada kullanılan Örnek 41</w:t>
      </w:r>
      <w:r w:rsidRPr="00245916">
        <w:rPr>
          <w:rFonts w:ascii="Times New Roman" w:hAnsi="Times New Roman" w:cs="Times New Roman"/>
        </w:rPr>
        <w:t>’e karşılık gelmektedir.</w:t>
      </w:r>
    </w:p>
  </w:footnote>
  <w:footnote w:id="3">
    <w:p w:rsidR="003623EE" w:rsidRPr="003623EE" w:rsidRDefault="003623EE" w:rsidP="00AF4E04">
      <w:pPr>
        <w:pStyle w:val="DipnotMetni"/>
        <w:jc w:val="both"/>
        <w:rPr>
          <w:rFonts w:ascii="Times New Roman" w:hAnsi="Times New Roman" w:cs="Times New Roman"/>
        </w:rPr>
      </w:pPr>
      <w:r>
        <w:rPr>
          <w:rStyle w:val="DipnotBavurusu"/>
        </w:rPr>
        <w:footnoteRef/>
      </w:r>
      <w:r>
        <w:t xml:space="preserve"> </w:t>
      </w:r>
      <w:r>
        <w:rPr>
          <w:rFonts w:ascii="Times New Roman" w:hAnsi="Times New Roman" w:cs="Times New Roman"/>
        </w:rPr>
        <w:t xml:space="preserve">Ayrıntılı bilgi için bknz: </w:t>
      </w:r>
      <w:r w:rsidR="00082AC8">
        <w:rPr>
          <w:rFonts w:ascii="Times New Roman" w:hAnsi="Times New Roman" w:cs="Times New Roman"/>
          <w:b/>
        </w:rPr>
        <w:t>UYAR,T./UYAR,A.</w:t>
      </w:r>
      <w:r>
        <w:rPr>
          <w:rFonts w:ascii="Times New Roman" w:hAnsi="Times New Roman" w:cs="Times New Roman"/>
          <w:b/>
        </w:rPr>
        <w:t xml:space="preserve">UYAR,C. </w:t>
      </w:r>
      <w:r w:rsidR="00C14940">
        <w:rPr>
          <w:rFonts w:ascii="Times New Roman" w:hAnsi="Times New Roman" w:cs="Times New Roman"/>
        </w:rPr>
        <w:t>İcra Hukuku</w:t>
      </w:r>
      <w:r>
        <w:rPr>
          <w:rFonts w:ascii="Times New Roman" w:hAnsi="Times New Roman" w:cs="Times New Roman"/>
        </w:rPr>
        <w:t xml:space="preserve">nda Kambiyo Senetleri, 4. Baskı, 2013, s: 187 vd. – </w:t>
      </w:r>
      <w:r>
        <w:rPr>
          <w:rFonts w:ascii="Times New Roman" w:hAnsi="Times New Roman" w:cs="Times New Roman"/>
          <w:b/>
        </w:rPr>
        <w:t xml:space="preserve">UYAR,T. </w:t>
      </w:r>
      <w:r>
        <w:rPr>
          <w:rFonts w:ascii="Times New Roman" w:hAnsi="Times New Roman" w:cs="Times New Roman"/>
        </w:rPr>
        <w:t>İİK. Şerhi, C:9,</w:t>
      </w:r>
      <w:r w:rsidR="00F7015B">
        <w:rPr>
          <w:rFonts w:ascii="Times New Roman" w:hAnsi="Times New Roman" w:cs="Times New Roman"/>
        </w:rPr>
        <w:t xml:space="preserve"> 2. Baskı, 2008, </w:t>
      </w:r>
      <w:r>
        <w:rPr>
          <w:rFonts w:ascii="Times New Roman" w:hAnsi="Times New Roman" w:cs="Times New Roman"/>
        </w:rPr>
        <w:t xml:space="preserve"> s: 13748 vd. - </w:t>
      </w:r>
      <w:r w:rsidR="00750276">
        <w:rPr>
          <w:rFonts w:ascii="Times New Roman" w:hAnsi="Times New Roman" w:cs="Times New Roman"/>
          <w:b/>
        </w:rPr>
        <w:t>UYAR,T./UYAR,A./</w:t>
      </w:r>
      <w:r>
        <w:rPr>
          <w:rFonts w:ascii="Times New Roman" w:hAnsi="Times New Roman" w:cs="Times New Roman"/>
          <w:b/>
        </w:rPr>
        <w:t xml:space="preserve">UYAR,C. </w:t>
      </w:r>
      <w:r>
        <w:rPr>
          <w:rFonts w:ascii="Times New Roman" w:hAnsi="Times New Roman" w:cs="Times New Roman"/>
        </w:rPr>
        <w:t xml:space="preserve"> </w:t>
      </w:r>
      <w:r w:rsidR="00AF4E04">
        <w:rPr>
          <w:rFonts w:ascii="Times New Roman" w:hAnsi="Times New Roman" w:cs="Times New Roman"/>
        </w:rPr>
        <w:t xml:space="preserve">İcra ve İflas Kanunu Şerhi, 2014, C:2, s:3090 vd. </w:t>
      </w:r>
    </w:p>
  </w:footnote>
  <w:footnote w:id="4">
    <w:p w:rsidR="00AF4E04" w:rsidRPr="00AF4E04" w:rsidRDefault="00AF4E04" w:rsidP="00082AC8">
      <w:pPr>
        <w:pStyle w:val="DipnotMetni"/>
        <w:jc w:val="both"/>
        <w:rPr>
          <w:rFonts w:ascii="Times New Roman" w:hAnsi="Times New Roman" w:cs="Times New Roman"/>
        </w:rPr>
      </w:pPr>
      <w:r>
        <w:rPr>
          <w:rStyle w:val="DipnotBavurusu"/>
        </w:rPr>
        <w:footnoteRef/>
      </w:r>
      <w:r>
        <w:t xml:space="preserve">  </w:t>
      </w:r>
      <w:r>
        <w:rPr>
          <w:rFonts w:ascii="Times New Roman" w:hAnsi="Times New Roman" w:cs="Times New Roman"/>
        </w:rPr>
        <w:t>Ayrıntılı bilgi için bknz:</w:t>
      </w:r>
      <w:r w:rsidR="00082AC8">
        <w:rPr>
          <w:rFonts w:ascii="Times New Roman" w:hAnsi="Times New Roman" w:cs="Times New Roman"/>
        </w:rPr>
        <w:t xml:space="preserve"> </w:t>
      </w:r>
      <w:r w:rsidR="00082AC8">
        <w:rPr>
          <w:rFonts w:ascii="Times New Roman" w:hAnsi="Times New Roman" w:cs="Times New Roman"/>
          <w:b/>
        </w:rPr>
        <w:t xml:space="preserve">UYAR,T./UYAR,A.UYAR,C. </w:t>
      </w:r>
      <w:r w:rsidR="00C14940">
        <w:rPr>
          <w:rFonts w:ascii="Times New Roman" w:hAnsi="Times New Roman" w:cs="Times New Roman"/>
        </w:rPr>
        <w:t xml:space="preserve"> İcra Hukuku</w:t>
      </w:r>
      <w:r>
        <w:rPr>
          <w:rFonts w:ascii="Times New Roman" w:hAnsi="Times New Roman" w:cs="Times New Roman"/>
        </w:rPr>
        <w:t xml:space="preserve">nda Kambiyo Senetleri, </w:t>
      </w:r>
      <w:r w:rsidR="00082AC8">
        <w:rPr>
          <w:rFonts w:ascii="Times New Roman" w:hAnsi="Times New Roman" w:cs="Times New Roman"/>
        </w:rPr>
        <w:t xml:space="preserve">s: 914 vd. – </w:t>
      </w:r>
      <w:r w:rsidR="00082AC8">
        <w:rPr>
          <w:rFonts w:ascii="Times New Roman" w:hAnsi="Times New Roman" w:cs="Times New Roman"/>
          <w:b/>
        </w:rPr>
        <w:t xml:space="preserve">UYAR,T. </w:t>
      </w:r>
      <w:r w:rsidR="00082AC8">
        <w:rPr>
          <w:rFonts w:ascii="Times New Roman" w:hAnsi="Times New Roman" w:cs="Times New Roman"/>
        </w:rPr>
        <w:t xml:space="preserve">İİK. Şerhi, C:9, s:15042 vd. - </w:t>
      </w:r>
      <w:r w:rsidR="00082AC8">
        <w:rPr>
          <w:rFonts w:ascii="Times New Roman" w:hAnsi="Times New Roman" w:cs="Times New Roman"/>
          <w:b/>
        </w:rPr>
        <w:t xml:space="preserve">UYAR,T./UYAR,A.UYAR,C. </w:t>
      </w:r>
      <w:r w:rsidR="00082AC8">
        <w:rPr>
          <w:rFonts w:ascii="Times New Roman" w:hAnsi="Times New Roman" w:cs="Times New Roman"/>
        </w:rPr>
        <w:t>İİK. Şerhi, C</w:t>
      </w:r>
      <w:r w:rsidR="00C062A5">
        <w:rPr>
          <w:rFonts w:ascii="Times New Roman" w:hAnsi="Times New Roman" w:cs="Times New Roman"/>
        </w:rPr>
        <w:t>:3</w:t>
      </w:r>
      <w:r w:rsidR="00082AC8">
        <w:rPr>
          <w:rFonts w:ascii="Times New Roman" w:hAnsi="Times New Roman" w:cs="Times New Roman"/>
        </w:rPr>
        <w:t>,</w:t>
      </w:r>
      <w:r w:rsidR="00C062A5">
        <w:rPr>
          <w:rFonts w:ascii="Times New Roman" w:hAnsi="Times New Roman" w:cs="Times New Roman"/>
        </w:rPr>
        <w:t xml:space="preserve"> </w:t>
      </w:r>
      <w:r w:rsidR="00D00BB4">
        <w:rPr>
          <w:rFonts w:ascii="Times New Roman" w:hAnsi="Times New Roman" w:cs="Times New Roman"/>
        </w:rPr>
        <w:t xml:space="preserve">s:3527 vd. </w:t>
      </w:r>
      <w:r w:rsidR="00082AC8">
        <w:rPr>
          <w:rFonts w:ascii="Times New Roman" w:hAnsi="Times New Roman" w:cs="Times New Roman"/>
        </w:rPr>
        <w:t xml:space="preserve"> </w:t>
      </w:r>
      <w:r w:rsidR="00082AC8">
        <w:rPr>
          <w:rFonts w:ascii="Times New Roman" w:hAnsi="Times New Roman" w:cs="Times New Roman"/>
          <w:b/>
        </w:rPr>
        <w:t xml:space="preserve"> </w:t>
      </w:r>
      <w:r w:rsidR="00082AC8">
        <w:rPr>
          <w:rFonts w:ascii="Times New Roman" w:hAnsi="Times New Roman" w:cs="Times New Roman"/>
        </w:rPr>
        <w:t xml:space="preserve"> </w:t>
      </w:r>
    </w:p>
  </w:footnote>
  <w:footnote w:id="5">
    <w:p w:rsidR="00D00BB4" w:rsidRPr="00D00BB4" w:rsidRDefault="00D00BB4">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b/>
        </w:rPr>
        <w:t xml:space="preserve">ULUKUT,N. </w:t>
      </w:r>
      <w:r>
        <w:rPr>
          <w:rFonts w:ascii="Times New Roman" w:hAnsi="Times New Roman" w:cs="Times New Roman"/>
        </w:rPr>
        <w:t>İcra ve İflas Kanunu’nun 167. Maddesi Son Fıkrası Hükmünün Uygulamada Doğurduğu Güçlük ve  Sakıncalarla Bunların Giderilmesi Yolu (İBD. 1973/9-10, s:991 vd.)</w:t>
      </w:r>
    </w:p>
  </w:footnote>
  <w:footnote w:id="6">
    <w:p w:rsidR="00D00BB4" w:rsidRPr="00D00BB4" w:rsidRDefault="00D00BB4" w:rsidP="00D00BB4">
      <w:pPr>
        <w:pStyle w:val="DipnotMetni"/>
        <w:jc w:val="both"/>
        <w:rPr>
          <w:rFonts w:ascii="Times New Roman" w:hAnsi="Times New Roman" w:cs="Times New Roman"/>
        </w:rPr>
      </w:pPr>
      <w:r>
        <w:rPr>
          <w:rStyle w:val="DipnotBavurusu"/>
        </w:rPr>
        <w:footnoteRef/>
      </w:r>
      <w:r>
        <w:t xml:space="preserve"> </w:t>
      </w:r>
      <w:r>
        <w:rPr>
          <w:rFonts w:ascii="Times New Roman" w:hAnsi="Times New Roman" w:cs="Times New Roman"/>
        </w:rPr>
        <w:t>Bknz: 538 Sayılı Kanun’a Ait Hükümet Tasarısı Gerekçesi (</w:t>
      </w:r>
      <w:r>
        <w:rPr>
          <w:rFonts w:ascii="Times New Roman" w:hAnsi="Times New Roman" w:cs="Times New Roman"/>
          <w:b/>
        </w:rPr>
        <w:t xml:space="preserve">UYAR,T. </w:t>
      </w:r>
      <w:r>
        <w:rPr>
          <w:rFonts w:ascii="Times New Roman" w:hAnsi="Times New Roman" w:cs="Times New Roman"/>
        </w:rPr>
        <w:t>İİK. Şerhi, C:8, 2. Baskı, 2007, s: 13013)</w:t>
      </w:r>
    </w:p>
  </w:footnote>
  <w:footnote w:id="7">
    <w:p w:rsidR="00D00BB4" w:rsidRPr="001B746E" w:rsidRDefault="00D00BB4" w:rsidP="00D00BB4">
      <w:pPr>
        <w:pStyle w:val="DipnotMetni"/>
        <w:jc w:val="both"/>
        <w:rPr>
          <w:rFonts w:ascii="Times New Roman" w:hAnsi="Times New Roman" w:cs="Times New Roman"/>
          <w:i/>
        </w:rPr>
      </w:pPr>
      <w:r>
        <w:rPr>
          <w:rStyle w:val="DipnotBavurusu"/>
        </w:rPr>
        <w:footnoteRef/>
      </w:r>
      <w:r>
        <w:t xml:space="preserve"> </w:t>
      </w:r>
      <w:r>
        <w:rPr>
          <w:rFonts w:ascii="Times New Roman" w:hAnsi="Times New Roman" w:cs="Times New Roman"/>
        </w:rPr>
        <w:t xml:space="preserve">Bknz: “İcra ve İflas Kanunu’nun 167. maddesine göre, takip talebi ile birlikte kambiyo senedinin aslının da icra dairesine verilmesi zorunludur. Ancak, </w:t>
      </w:r>
      <w:r w:rsidR="001B746E">
        <w:rPr>
          <w:rFonts w:ascii="Times New Roman" w:hAnsi="Times New Roman" w:cs="Times New Roman"/>
        </w:rPr>
        <w:t>‘</w:t>
      </w:r>
      <w:r>
        <w:rPr>
          <w:rFonts w:ascii="Times New Roman" w:hAnsi="Times New Roman" w:cs="Times New Roman"/>
        </w:rPr>
        <w:t>bu çeşit senetlerin ne zamana kadar icra dairesinde muhafazası gerektiği</w:t>
      </w:r>
      <w:r w:rsidR="001B746E">
        <w:rPr>
          <w:rFonts w:ascii="Times New Roman" w:hAnsi="Times New Roman" w:cs="Times New Roman"/>
        </w:rPr>
        <w:t>’</w:t>
      </w:r>
      <w:r>
        <w:rPr>
          <w:rFonts w:ascii="Times New Roman" w:hAnsi="Times New Roman" w:cs="Times New Roman"/>
        </w:rPr>
        <w:t xml:space="preserve"> konusunda</w:t>
      </w:r>
      <w:r w:rsidR="00750276">
        <w:rPr>
          <w:rFonts w:ascii="Times New Roman" w:hAnsi="Times New Roman" w:cs="Times New Roman"/>
        </w:rPr>
        <w:t xml:space="preserve"> Kanun’da/Yönetmelik’te</w:t>
      </w:r>
      <w:r>
        <w:rPr>
          <w:rFonts w:ascii="Times New Roman" w:hAnsi="Times New Roman" w:cs="Times New Roman"/>
        </w:rPr>
        <w:t xml:space="preserve"> bir açıklık mevcut değildir. Sözü edilen maddenin gerekçesinde </w:t>
      </w:r>
      <w:r>
        <w:rPr>
          <w:rFonts w:ascii="Times New Roman" w:hAnsi="Times New Roman" w:cs="Times New Roman"/>
          <w:i/>
        </w:rPr>
        <w:t>‘kambiyo senetleri üzerine icra memuru tarafından</w:t>
      </w:r>
      <w:r w:rsidR="001B746E">
        <w:rPr>
          <w:rFonts w:ascii="Times New Roman" w:hAnsi="Times New Roman" w:cs="Times New Roman"/>
          <w:i/>
        </w:rPr>
        <w:t xml:space="preserve"> ‘</w:t>
      </w:r>
      <w:r>
        <w:rPr>
          <w:rFonts w:ascii="Times New Roman" w:hAnsi="Times New Roman" w:cs="Times New Roman"/>
          <w:i/>
        </w:rPr>
        <w:t xml:space="preserve"> takibe konu teşkil edildiğine</w:t>
      </w:r>
      <w:r w:rsidR="001B746E">
        <w:rPr>
          <w:rFonts w:ascii="Times New Roman" w:hAnsi="Times New Roman" w:cs="Times New Roman"/>
          <w:i/>
        </w:rPr>
        <w:t>’</w:t>
      </w:r>
      <w:r>
        <w:rPr>
          <w:rFonts w:ascii="Times New Roman" w:hAnsi="Times New Roman" w:cs="Times New Roman"/>
          <w:i/>
        </w:rPr>
        <w:t xml:space="preserve"> dair şerh verildikten ve üzerindeki ciro vesair işlemleri de kapsayacak şekilde</w:t>
      </w:r>
      <w:r w:rsidR="001B746E">
        <w:rPr>
          <w:rFonts w:ascii="Times New Roman" w:hAnsi="Times New Roman" w:cs="Times New Roman"/>
          <w:i/>
        </w:rPr>
        <w:t>,</w:t>
      </w:r>
      <w:r>
        <w:rPr>
          <w:rFonts w:ascii="Times New Roman" w:hAnsi="Times New Roman" w:cs="Times New Roman"/>
          <w:i/>
        </w:rPr>
        <w:t xml:space="preserve"> noterlikçe tasdikli bir örneği dosyaya konulduktan sonra aslının alacaklıya iade edileceği’ </w:t>
      </w:r>
      <w:r>
        <w:rPr>
          <w:rFonts w:ascii="Times New Roman" w:hAnsi="Times New Roman" w:cs="Times New Roman"/>
        </w:rPr>
        <w:t xml:space="preserve"> belirtilmiş bulunmaktadır. </w:t>
      </w:r>
    </w:p>
    <w:p w:rsidR="00D00BB4" w:rsidRPr="00D00BB4" w:rsidRDefault="00D00BB4" w:rsidP="00D00BB4">
      <w:pPr>
        <w:pStyle w:val="DipnotMetni"/>
        <w:jc w:val="both"/>
        <w:rPr>
          <w:rFonts w:ascii="Times New Roman" w:hAnsi="Times New Roman" w:cs="Times New Roman"/>
        </w:rPr>
      </w:pPr>
      <w:r>
        <w:rPr>
          <w:rFonts w:ascii="Times New Roman" w:hAnsi="Times New Roman" w:cs="Times New Roman"/>
        </w:rPr>
        <w:tab/>
        <w:t xml:space="preserve">Bu bakımdan, takibe başlanması için ibrazı mecburi olan kambiyo senetlerinin, </w:t>
      </w:r>
      <w:r w:rsidRPr="001B746E">
        <w:rPr>
          <w:rFonts w:ascii="Times New Roman" w:hAnsi="Times New Roman" w:cs="Times New Roman"/>
          <w:u w:val="single"/>
        </w:rPr>
        <w:t>takip kesinleştikten sonra talep halinde yukarıda belirtildiği şekilde şerh verilmek ve noterlikçe tasdikli örne</w:t>
      </w:r>
      <w:r w:rsidR="00750276">
        <w:rPr>
          <w:rFonts w:ascii="Times New Roman" w:hAnsi="Times New Roman" w:cs="Times New Roman"/>
          <w:u w:val="single"/>
        </w:rPr>
        <w:t>ği veya imkan</w:t>
      </w:r>
      <w:r w:rsidR="001B746E">
        <w:rPr>
          <w:rFonts w:ascii="Times New Roman" w:hAnsi="Times New Roman" w:cs="Times New Roman"/>
          <w:u w:val="single"/>
        </w:rPr>
        <w:t xml:space="preserve"> bulunduğu taktirde,</w:t>
      </w:r>
      <w:r w:rsidRPr="001B746E">
        <w:rPr>
          <w:rFonts w:ascii="Times New Roman" w:hAnsi="Times New Roman" w:cs="Times New Roman"/>
          <w:u w:val="single"/>
        </w:rPr>
        <w:t xml:space="preserve"> fotokopisi alıkonulmak suretiyle aslının geri ve</w:t>
      </w:r>
      <w:r w:rsidR="001B746E">
        <w:rPr>
          <w:rFonts w:ascii="Times New Roman" w:hAnsi="Times New Roman" w:cs="Times New Roman"/>
          <w:u w:val="single"/>
        </w:rPr>
        <w:t>rilmesinde sakınca bulunmadığı</w:t>
      </w:r>
      <w:r>
        <w:rPr>
          <w:rFonts w:ascii="Times New Roman" w:hAnsi="Times New Roman" w:cs="Times New Roman"/>
        </w:rPr>
        <w:t>…” (Adalet Bakanlığı HİGM. 05.09.1970 T. ve 21609 sayılı ve 03.0</w:t>
      </w:r>
      <w:r w:rsidR="001B746E">
        <w:rPr>
          <w:rFonts w:ascii="Times New Roman" w:hAnsi="Times New Roman" w:cs="Times New Roman"/>
        </w:rPr>
        <w:t>6.1978 T. ve 12301 sayılı Mütal</w:t>
      </w:r>
      <w:r w:rsidR="001B746E" w:rsidRPr="001B746E">
        <w:rPr>
          <w:rFonts w:ascii="Times New Roman" w:hAnsi="Times New Roman" w:cs="Times New Roman"/>
        </w:rPr>
        <w:t>â</w:t>
      </w:r>
      <w:r>
        <w:rPr>
          <w:rFonts w:ascii="Times New Roman" w:hAnsi="Times New Roman" w:cs="Times New Roman"/>
        </w:rPr>
        <w:t>a)</w:t>
      </w:r>
      <w:r w:rsidR="00635303">
        <w:rPr>
          <w:rFonts w:ascii="Times New Roman" w:hAnsi="Times New Roman" w:cs="Times New Roman"/>
        </w:rPr>
        <w:t xml:space="preserve"> (</w:t>
      </w:r>
      <w:r w:rsidR="00635303">
        <w:rPr>
          <w:rFonts w:ascii="Times New Roman" w:hAnsi="Times New Roman" w:cs="Times New Roman"/>
          <w:b/>
        </w:rPr>
        <w:t xml:space="preserve">UYAR,T./UYAR,A./UYAR,C. </w:t>
      </w:r>
      <w:r w:rsidR="001B746E">
        <w:rPr>
          <w:rFonts w:ascii="Times New Roman" w:hAnsi="Times New Roman" w:cs="Times New Roman"/>
        </w:rPr>
        <w:t>İcra Hukuku</w:t>
      </w:r>
      <w:r w:rsidR="00635303">
        <w:rPr>
          <w:rFonts w:ascii="Times New Roman" w:hAnsi="Times New Roman" w:cs="Times New Roman"/>
        </w:rPr>
        <w:t>nda Kambiyo Senetleri, s:93, dipn: 17)</w:t>
      </w:r>
      <w:r>
        <w:rPr>
          <w:rFonts w:ascii="Times New Roman" w:hAnsi="Times New Roman" w:cs="Times New Roman"/>
        </w:rPr>
        <w:t xml:space="preserve"> </w:t>
      </w:r>
      <w:r>
        <w:rPr>
          <w:rFonts w:ascii="Times New Roman" w:hAnsi="Times New Roman" w:cs="Times New Roman"/>
          <w:i/>
        </w:rPr>
        <w:t xml:space="preserve"> </w:t>
      </w:r>
    </w:p>
  </w:footnote>
  <w:footnote w:id="8">
    <w:p w:rsidR="00F7015B" w:rsidRPr="00F7015B" w:rsidRDefault="00F7015B" w:rsidP="00F7015B">
      <w:pPr>
        <w:pStyle w:val="DipnotMetni"/>
        <w:jc w:val="both"/>
        <w:rPr>
          <w:rFonts w:ascii="Times New Roman" w:hAnsi="Times New Roman" w:cs="Times New Roman"/>
        </w:rPr>
      </w:pPr>
      <w:r>
        <w:rPr>
          <w:rStyle w:val="DipnotBavurusu"/>
        </w:rPr>
        <w:footnoteRef/>
      </w:r>
      <w:r>
        <w:t xml:space="preserve"> </w:t>
      </w:r>
      <w:r>
        <w:rPr>
          <w:rFonts w:ascii="Times New Roman" w:hAnsi="Times New Roman" w:cs="Times New Roman"/>
          <w:b/>
        </w:rPr>
        <w:t xml:space="preserve">UYAR,T./UYAR,A./UYAR,C. </w:t>
      </w:r>
      <w:r w:rsidR="001B746E">
        <w:rPr>
          <w:rFonts w:ascii="Times New Roman" w:hAnsi="Times New Roman" w:cs="Times New Roman"/>
        </w:rPr>
        <w:t>İcra Hukuku</w:t>
      </w:r>
      <w:r>
        <w:rPr>
          <w:rFonts w:ascii="Times New Roman" w:hAnsi="Times New Roman" w:cs="Times New Roman"/>
        </w:rPr>
        <w:t xml:space="preserve">nda Kambiyo Senetleri, s:93 - </w:t>
      </w:r>
      <w:r>
        <w:rPr>
          <w:rFonts w:ascii="Times New Roman" w:hAnsi="Times New Roman" w:cs="Times New Roman"/>
          <w:b/>
        </w:rPr>
        <w:t xml:space="preserve">UYAR,T./UYAR,A./UYAR,C. </w:t>
      </w:r>
      <w:r>
        <w:rPr>
          <w:rFonts w:ascii="Times New Roman" w:hAnsi="Times New Roman" w:cs="Times New Roman"/>
        </w:rPr>
        <w:t>İcra ve İflas Kanunu Şerhi, C:2, s:3018</w:t>
      </w:r>
    </w:p>
  </w:footnote>
  <w:footnote w:id="9">
    <w:p w:rsidR="00717AE5" w:rsidRPr="00C2021B" w:rsidRDefault="00717AE5">
      <w:pPr>
        <w:pStyle w:val="DipnotMetni"/>
        <w:rPr>
          <w:rFonts w:ascii="Times New Roman" w:hAnsi="Times New Roman" w:cs="Times New Roman"/>
        </w:rPr>
      </w:pPr>
      <w:r>
        <w:rPr>
          <w:rStyle w:val="DipnotBavurusu"/>
        </w:rPr>
        <w:footnoteRef/>
      </w:r>
      <w:r>
        <w:t xml:space="preserve"> </w:t>
      </w:r>
      <w:r w:rsidR="00C2021B">
        <w:rPr>
          <w:rFonts w:ascii="Times New Roman" w:hAnsi="Times New Roman" w:cs="Times New Roman"/>
          <w:b/>
        </w:rPr>
        <w:t xml:space="preserve">KURU,B. </w:t>
      </w:r>
      <w:r w:rsidR="00C2021B">
        <w:rPr>
          <w:rFonts w:ascii="Times New Roman" w:hAnsi="Times New Roman" w:cs="Times New Roman"/>
        </w:rPr>
        <w:t xml:space="preserve">İcra ve İflas Hukuku El Kitabı, 2. Baskı, 2013, s: 770 – </w:t>
      </w:r>
      <w:r w:rsidR="00C2021B">
        <w:rPr>
          <w:rFonts w:ascii="Times New Roman" w:hAnsi="Times New Roman" w:cs="Times New Roman"/>
          <w:b/>
        </w:rPr>
        <w:t xml:space="preserve">KURU,B. </w:t>
      </w:r>
      <w:r w:rsidR="00C2021B">
        <w:rPr>
          <w:rFonts w:ascii="Times New Roman" w:hAnsi="Times New Roman" w:cs="Times New Roman"/>
        </w:rPr>
        <w:t xml:space="preserve">İcra ve İflas Hukuku, C:2 , 1990, s: 1648 vd. – </w:t>
      </w:r>
      <w:r w:rsidR="00C2021B">
        <w:rPr>
          <w:rFonts w:ascii="Times New Roman" w:hAnsi="Times New Roman" w:cs="Times New Roman"/>
          <w:b/>
        </w:rPr>
        <w:t xml:space="preserve">ARSLAN,R./YILMAZ,E./AYVAZ,T.S./HANAĞASI,E. </w:t>
      </w:r>
      <w:r w:rsidR="00C2021B">
        <w:rPr>
          <w:rFonts w:ascii="Times New Roman" w:hAnsi="Times New Roman" w:cs="Times New Roman"/>
        </w:rPr>
        <w:t xml:space="preserve">İcra ve İflas Hukuku, 6. Baskı, 2020, s: 367 – </w:t>
      </w:r>
      <w:r w:rsidR="00C2021B">
        <w:rPr>
          <w:rFonts w:ascii="Times New Roman" w:hAnsi="Times New Roman" w:cs="Times New Roman"/>
          <w:b/>
        </w:rPr>
        <w:t xml:space="preserve">PEKCANITEZ,H./ATALAY,O./ÖZKAN,S.M./ÖZEKES,M. </w:t>
      </w:r>
      <w:r w:rsidR="00C2021B">
        <w:rPr>
          <w:rFonts w:ascii="Times New Roman" w:hAnsi="Times New Roman" w:cs="Times New Roman"/>
        </w:rPr>
        <w:t xml:space="preserve">İcra ve İflas Hukuku Ders Kitabı, 2018, s:240 – </w:t>
      </w:r>
      <w:r w:rsidR="00C2021B">
        <w:rPr>
          <w:rFonts w:ascii="Times New Roman" w:hAnsi="Times New Roman" w:cs="Times New Roman"/>
          <w:b/>
        </w:rPr>
        <w:t xml:space="preserve">ERCAN,İ. </w:t>
      </w:r>
      <w:r w:rsidR="00C2021B">
        <w:rPr>
          <w:rFonts w:ascii="Times New Roman" w:hAnsi="Times New Roman" w:cs="Times New Roman"/>
        </w:rPr>
        <w:t xml:space="preserve">Uygulamacılar İçin İcra ve İflas Hukuku El Kitabı, 7. Baskı, 2021, </w:t>
      </w:r>
      <w:r w:rsidR="00285C9B">
        <w:rPr>
          <w:rFonts w:ascii="Times New Roman" w:hAnsi="Times New Roman" w:cs="Times New Roman"/>
        </w:rPr>
        <w:t>s: 779</w:t>
      </w:r>
    </w:p>
  </w:footnote>
  <w:footnote w:id="10">
    <w:p w:rsidR="001444A5" w:rsidRPr="001444A5" w:rsidRDefault="001444A5">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 xml:space="preserve">Bknz: </w:t>
      </w:r>
      <w:r w:rsidRPr="001444A5">
        <w:rPr>
          <w:rFonts w:ascii="Times New Roman" w:hAnsi="Times New Roman" w:cs="Times New Roman"/>
        </w:rPr>
        <w:t>12. HD. 13.05.2019 T. E: 2018/337, K: 7727</w:t>
      </w:r>
      <w:r>
        <w:rPr>
          <w:rFonts w:ascii="Times New Roman" w:hAnsi="Times New Roman" w:cs="Times New Roman"/>
        </w:rPr>
        <w:t xml:space="preserve"> (</w:t>
      </w:r>
      <w:hyperlink r:id="rId1" w:history="1">
        <w:r w:rsidRPr="005B7FFD">
          <w:rPr>
            <w:rStyle w:val="Kpr"/>
            <w:rFonts w:ascii="Times New Roman" w:hAnsi="Times New Roman" w:cs="Times New Roman"/>
          </w:rPr>
          <w:t>www.e-uyar.com</w:t>
        </w:r>
      </w:hyperlink>
      <w:r>
        <w:rPr>
          <w:rFonts w:ascii="Times New Roman" w:hAnsi="Times New Roman" w:cs="Times New Roman"/>
        </w:rPr>
        <w:t xml:space="preserve">) </w:t>
      </w:r>
    </w:p>
  </w:footnote>
  <w:footnote w:id="11">
    <w:p w:rsidR="001444A5" w:rsidRPr="001444A5" w:rsidRDefault="001444A5">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 xml:space="preserve">Bknz: </w:t>
      </w:r>
      <w:r w:rsidRPr="001444A5">
        <w:rPr>
          <w:rFonts w:ascii="Times New Roman" w:hAnsi="Times New Roman" w:cs="Times New Roman"/>
        </w:rPr>
        <w:t>12. HD. 07.11.2016 T. E: 18078, K: 23078</w:t>
      </w:r>
      <w:r>
        <w:rPr>
          <w:rFonts w:ascii="Times New Roman" w:hAnsi="Times New Roman" w:cs="Times New Roman"/>
        </w:rPr>
        <w:t xml:space="preserve"> (</w:t>
      </w:r>
      <w:hyperlink r:id="rId2" w:history="1">
        <w:r w:rsidRPr="005B7FFD">
          <w:rPr>
            <w:rStyle w:val="Kpr"/>
            <w:rFonts w:ascii="Times New Roman" w:hAnsi="Times New Roman" w:cs="Times New Roman"/>
          </w:rPr>
          <w:t>www.e-uyar.com</w:t>
        </w:r>
      </w:hyperlink>
      <w:r>
        <w:rPr>
          <w:rFonts w:ascii="Times New Roman" w:hAnsi="Times New Roman" w:cs="Times New Roman"/>
        </w:rPr>
        <w:t xml:space="preserve">) </w:t>
      </w:r>
    </w:p>
  </w:footnote>
  <w:footnote w:id="12">
    <w:p w:rsidR="001444A5" w:rsidRPr="001444A5" w:rsidRDefault="001444A5">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 xml:space="preserve">Bknz: </w:t>
      </w:r>
      <w:r w:rsidRPr="001444A5">
        <w:rPr>
          <w:rFonts w:ascii="Times New Roman" w:hAnsi="Times New Roman" w:cs="Times New Roman"/>
        </w:rPr>
        <w:t>12. HD. 04.06.2014 T. E:13834, K:16184</w:t>
      </w:r>
      <w:r>
        <w:rPr>
          <w:rFonts w:ascii="Times New Roman" w:hAnsi="Times New Roman" w:cs="Times New Roman"/>
        </w:rPr>
        <w:t xml:space="preserve"> (</w:t>
      </w:r>
      <w:hyperlink r:id="rId3" w:history="1">
        <w:r w:rsidRPr="005B7FFD">
          <w:rPr>
            <w:rStyle w:val="Kpr"/>
            <w:rFonts w:ascii="Times New Roman" w:hAnsi="Times New Roman" w:cs="Times New Roman"/>
          </w:rPr>
          <w:t>www.e-uyar.com</w:t>
        </w:r>
      </w:hyperlink>
      <w:r>
        <w:rPr>
          <w:rFonts w:ascii="Times New Roman" w:hAnsi="Times New Roman" w:cs="Times New Roman"/>
        </w:rPr>
        <w:t>)</w:t>
      </w:r>
    </w:p>
  </w:footnote>
  <w:footnote w:id="13">
    <w:p w:rsidR="001444A5" w:rsidRPr="001444A5" w:rsidRDefault="001444A5">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 xml:space="preserve">Bknz: </w:t>
      </w:r>
      <w:r w:rsidRPr="001444A5">
        <w:rPr>
          <w:rFonts w:ascii="Times New Roman" w:hAnsi="Times New Roman" w:cs="Times New Roman"/>
        </w:rPr>
        <w:t>12. HD.25.12.2012 T. E: 22938 K: 39889</w:t>
      </w:r>
      <w:r>
        <w:rPr>
          <w:rFonts w:ascii="Times New Roman" w:hAnsi="Times New Roman" w:cs="Times New Roman"/>
        </w:rPr>
        <w:t xml:space="preserve"> (</w:t>
      </w:r>
      <w:hyperlink r:id="rId4" w:history="1">
        <w:r w:rsidRPr="005B7FFD">
          <w:rPr>
            <w:rStyle w:val="Kpr"/>
            <w:rFonts w:ascii="Times New Roman" w:hAnsi="Times New Roman" w:cs="Times New Roman"/>
          </w:rPr>
          <w:t>www.e-uyar.com</w:t>
        </w:r>
      </w:hyperlink>
      <w:r>
        <w:rPr>
          <w:rFonts w:ascii="Times New Roman" w:hAnsi="Times New Roman" w:cs="Times New Roman"/>
        </w:rPr>
        <w:t>)</w:t>
      </w:r>
    </w:p>
  </w:footnote>
  <w:footnote w:id="14">
    <w:p w:rsidR="001444A5" w:rsidRPr="001444A5" w:rsidRDefault="001444A5" w:rsidP="001444A5">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 xml:space="preserve">Bknz: </w:t>
      </w:r>
      <w:r w:rsidRPr="001444A5">
        <w:rPr>
          <w:rFonts w:ascii="Times New Roman" w:hAnsi="Times New Roman" w:cs="Times New Roman"/>
        </w:rPr>
        <w:t xml:space="preserve">12. HD. 20.12.2012 T. E: 21088, K: 39039 </w:t>
      </w:r>
      <w:r>
        <w:rPr>
          <w:rFonts w:ascii="Times New Roman" w:hAnsi="Times New Roman" w:cs="Times New Roman"/>
        </w:rPr>
        <w:t>(</w:t>
      </w:r>
      <w:hyperlink r:id="rId5" w:history="1">
        <w:r w:rsidRPr="005B7FFD">
          <w:rPr>
            <w:rStyle w:val="Kpr"/>
            <w:rFonts w:ascii="Times New Roman" w:hAnsi="Times New Roman" w:cs="Times New Roman"/>
          </w:rPr>
          <w:t>www.e-uyar.com</w:t>
        </w:r>
      </w:hyperlink>
      <w:r>
        <w:rPr>
          <w:rFonts w:ascii="Times New Roman" w:hAnsi="Times New Roman" w:cs="Times New Roman"/>
        </w:rPr>
        <w:t>)</w:t>
      </w:r>
    </w:p>
    <w:p w:rsidR="001444A5" w:rsidRPr="001444A5" w:rsidRDefault="001444A5">
      <w:pPr>
        <w:pStyle w:val="DipnotMetni"/>
        <w:rPr>
          <w:rFonts w:ascii="Times New Roman" w:hAnsi="Times New Roman" w:cs="Times New Roman"/>
        </w:rPr>
      </w:pPr>
      <w:r w:rsidRPr="001444A5">
        <w:rPr>
          <w:rFonts w:ascii="Times New Roman" w:hAnsi="Times New Roman" w:cs="Times New Roman"/>
        </w:rPr>
        <w:t xml:space="preserve"> </w:t>
      </w:r>
      <w:r>
        <w:rPr>
          <w:rFonts w:ascii="Times New Roman" w:hAnsi="Times New Roman" w:cs="Times New Roman"/>
        </w:rPr>
        <w:t xml:space="preserve"> </w:t>
      </w:r>
    </w:p>
  </w:footnote>
  <w:footnote w:id="15">
    <w:p w:rsidR="001444A5" w:rsidRPr="001444A5" w:rsidRDefault="001444A5" w:rsidP="001444A5">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 xml:space="preserve">Bknz: </w:t>
      </w:r>
      <w:r w:rsidRPr="001444A5">
        <w:rPr>
          <w:rFonts w:ascii="Times New Roman" w:hAnsi="Times New Roman" w:cs="Times New Roman"/>
        </w:rPr>
        <w:t>12. HD. 2</w:t>
      </w:r>
      <w:r>
        <w:rPr>
          <w:rFonts w:ascii="Times New Roman" w:hAnsi="Times New Roman" w:cs="Times New Roman"/>
        </w:rPr>
        <w:t>4.09.2012 T. E: 9767, K: 27460 (</w:t>
      </w:r>
      <w:hyperlink r:id="rId6" w:history="1">
        <w:r w:rsidRPr="005B7FFD">
          <w:rPr>
            <w:rStyle w:val="Kpr"/>
            <w:rFonts w:ascii="Times New Roman" w:hAnsi="Times New Roman" w:cs="Times New Roman"/>
          </w:rPr>
          <w:t>www.e-uyar.com</w:t>
        </w:r>
      </w:hyperlink>
      <w:r>
        <w:rPr>
          <w:rFonts w:ascii="Times New Roman" w:hAnsi="Times New Roman" w:cs="Times New Roman"/>
        </w:rPr>
        <w:t>)</w:t>
      </w:r>
    </w:p>
    <w:p w:rsidR="001444A5" w:rsidRPr="001444A5" w:rsidRDefault="001444A5" w:rsidP="001444A5">
      <w:pPr>
        <w:pStyle w:val="DipnotMetni"/>
        <w:rPr>
          <w:rFonts w:ascii="Times New Roman" w:hAnsi="Times New Roman" w:cs="Times New Roman"/>
        </w:rPr>
      </w:pPr>
      <w:r w:rsidRPr="001444A5">
        <w:rPr>
          <w:rFonts w:ascii="Times New Roman" w:hAnsi="Times New Roman" w:cs="Times New Roman"/>
        </w:rPr>
        <w:t xml:space="preserve"> </w:t>
      </w:r>
      <w:r>
        <w:rPr>
          <w:rFonts w:ascii="Times New Roman" w:hAnsi="Times New Roman" w:cs="Times New Roman"/>
        </w:rPr>
        <w:t xml:space="preserve"> </w:t>
      </w:r>
    </w:p>
  </w:footnote>
  <w:footnote w:id="16">
    <w:p w:rsidR="00A811FB" w:rsidRPr="00A811FB" w:rsidRDefault="00A811FB">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 xml:space="preserve">Bknz: </w:t>
      </w:r>
      <w:r w:rsidRPr="00A811FB">
        <w:rPr>
          <w:rFonts w:ascii="Times New Roman" w:hAnsi="Times New Roman" w:cs="Times New Roman"/>
        </w:rPr>
        <w:t>12. HD. 06.12.2011 T. E:9319, K:26657</w:t>
      </w:r>
      <w:r>
        <w:rPr>
          <w:rFonts w:ascii="Times New Roman" w:hAnsi="Times New Roman" w:cs="Times New Roman"/>
        </w:rPr>
        <w:t xml:space="preserve"> (</w:t>
      </w:r>
      <w:hyperlink r:id="rId7" w:history="1">
        <w:r w:rsidRPr="005B7FFD">
          <w:rPr>
            <w:rStyle w:val="Kpr"/>
            <w:rFonts w:ascii="Times New Roman" w:hAnsi="Times New Roman" w:cs="Times New Roman"/>
          </w:rPr>
          <w:t>www.e-uyar.com</w:t>
        </w:r>
      </w:hyperlink>
      <w:r>
        <w:rPr>
          <w:rFonts w:ascii="Times New Roman" w:hAnsi="Times New Roman" w:cs="Times New Roman"/>
        </w:rPr>
        <w:t>)</w:t>
      </w:r>
    </w:p>
  </w:footnote>
  <w:footnote w:id="17">
    <w:p w:rsidR="00A811FB" w:rsidRPr="00A811FB" w:rsidRDefault="00A811FB">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 xml:space="preserve">Bknz: </w:t>
      </w:r>
      <w:r w:rsidRPr="00A811FB">
        <w:rPr>
          <w:rFonts w:ascii="Times New Roman" w:hAnsi="Times New Roman" w:cs="Times New Roman"/>
        </w:rPr>
        <w:t>12. HD. 09.03.2010 T. E:23208, K: 2010/5304</w:t>
      </w:r>
      <w:r>
        <w:rPr>
          <w:rFonts w:ascii="Times New Roman" w:hAnsi="Times New Roman" w:cs="Times New Roman"/>
        </w:rPr>
        <w:t xml:space="preserve"> (</w:t>
      </w:r>
      <w:hyperlink r:id="rId8" w:history="1">
        <w:r w:rsidRPr="005B7FFD">
          <w:rPr>
            <w:rStyle w:val="Kpr"/>
            <w:rFonts w:ascii="Times New Roman" w:hAnsi="Times New Roman" w:cs="Times New Roman"/>
          </w:rPr>
          <w:t>www.e-uyar.com</w:t>
        </w:r>
      </w:hyperlink>
      <w:r>
        <w:rPr>
          <w:rFonts w:ascii="Times New Roman" w:hAnsi="Times New Roman" w:cs="Times New Roman"/>
        </w:rPr>
        <w:t>)</w:t>
      </w:r>
      <w:r w:rsidRPr="00A811FB">
        <w:rPr>
          <w:rFonts w:ascii="Times New Roman" w:hAnsi="Times New Roman" w:cs="Times New Roman"/>
        </w:rPr>
        <w:t xml:space="preserve"> </w:t>
      </w:r>
    </w:p>
  </w:footnote>
  <w:footnote w:id="18">
    <w:p w:rsidR="00A811FB" w:rsidRPr="00A811FB" w:rsidRDefault="00A811FB">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 xml:space="preserve">Bknz: </w:t>
      </w:r>
      <w:r w:rsidRPr="00A811FB">
        <w:rPr>
          <w:rFonts w:ascii="Times New Roman" w:hAnsi="Times New Roman" w:cs="Times New Roman"/>
        </w:rPr>
        <w:t>12. HD. 03.11.2009 T. E:12731,  K:21418</w:t>
      </w:r>
      <w:r>
        <w:rPr>
          <w:rFonts w:ascii="Times New Roman" w:hAnsi="Times New Roman" w:cs="Times New Roman"/>
        </w:rPr>
        <w:t xml:space="preserve"> (</w:t>
      </w:r>
      <w:hyperlink r:id="rId9" w:history="1">
        <w:r w:rsidRPr="005B7FFD">
          <w:rPr>
            <w:rStyle w:val="Kpr"/>
            <w:rFonts w:ascii="Times New Roman" w:hAnsi="Times New Roman" w:cs="Times New Roman"/>
          </w:rPr>
          <w:t>www.e-uyar.com</w:t>
        </w:r>
      </w:hyperlink>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1159A"/>
    <w:multiLevelType w:val="hybridMultilevel"/>
    <w:tmpl w:val="DE142BD0"/>
    <w:lvl w:ilvl="0" w:tplc="5882EAD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6E"/>
    <w:rsid w:val="0000146E"/>
    <w:rsid w:val="00044181"/>
    <w:rsid w:val="00082AC8"/>
    <w:rsid w:val="000D049D"/>
    <w:rsid w:val="001444A5"/>
    <w:rsid w:val="001B746E"/>
    <w:rsid w:val="00245916"/>
    <w:rsid w:val="00275E7F"/>
    <w:rsid w:val="00285C9B"/>
    <w:rsid w:val="0029405F"/>
    <w:rsid w:val="002F0924"/>
    <w:rsid w:val="003623EE"/>
    <w:rsid w:val="00365A9A"/>
    <w:rsid w:val="004110E7"/>
    <w:rsid w:val="00461980"/>
    <w:rsid w:val="00472C07"/>
    <w:rsid w:val="004D7414"/>
    <w:rsid w:val="005B5C9B"/>
    <w:rsid w:val="00635303"/>
    <w:rsid w:val="0067026E"/>
    <w:rsid w:val="006B37A6"/>
    <w:rsid w:val="00717AE5"/>
    <w:rsid w:val="00750276"/>
    <w:rsid w:val="007D2CB1"/>
    <w:rsid w:val="007F0B43"/>
    <w:rsid w:val="00802F41"/>
    <w:rsid w:val="008C0469"/>
    <w:rsid w:val="008E61BF"/>
    <w:rsid w:val="0092217A"/>
    <w:rsid w:val="0097516B"/>
    <w:rsid w:val="009A73C9"/>
    <w:rsid w:val="00A158AF"/>
    <w:rsid w:val="00A811FB"/>
    <w:rsid w:val="00AF4E04"/>
    <w:rsid w:val="00BF0303"/>
    <w:rsid w:val="00C062A5"/>
    <w:rsid w:val="00C14940"/>
    <w:rsid w:val="00C2021B"/>
    <w:rsid w:val="00C25E32"/>
    <w:rsid w:val="00C61489"/>
    <w:rsid w:val="00D00BB4"/>
    <w:rsid w:val="00DB7F6A"/>
    <w:rsid w:val="00F7015B"/>
    <w:rsid w:val="00F714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25E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5E32"/>
    <w:rPr>
      <w:rFonts w:ascii="Tahoma" w:hAnsi="Tahoma" w:cs="Tahoma"/>
      <w:sz w:val="16"/>
      <w:szCs w:val="16"/>
    </w:rPr>
  </w:style>
  <w:style w:type="paragraph" w:styleId="NormalWeb">
    <w:name w:val="Normal (Web)"/>
    <w:basedOn w:val="Normal"/>
    <w:uiPriority w:val="99"/>
    <w:unhideWhenUsed/>
    <w:rsid w:val="003623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3623EE"/>
    <w:rPr>
      <w:i/>
      <w:iCs/>
    </w:rPr>
  </w:style>
  <w:style w:type="character" w:styleId="Kpr">
    <w:name w:val="Hyperlink"/>
    <w:basedOn w:val="VarsaylanParagrafYazTipi"/>
    <w:uiPriority w:val="99"/>
    <w:unhideWhenUsed/>
    <w:rsid w:val="003623EE"/>
    <w:rPr>
      <w:color w:val="0000FF"/>
      <w:u w:val="single"/>
    </w:rPr>
  </w:style>
  <w:style w:type="character" w:styleId="Gl">
    <w:name w:val="Strong"/>
    <w:basedOn w:val="VarsaylanParagrafYazTipi"/>
    <w:uiPriority w:val="22"/>
    <w:qFormat/>
    <w:rsid w:val="003623EE"/>
    <w:rPr>
      <w:b/>
      <w:bCs/>
    </w:rPr>
  </w:style>
  <w:style w:type="paragraph" w:styleId="DipnotMetni">
    <w:name w:val="footnote text"/>
    <w:basedOn w:val="Normal"/>
    <w:link w:val="DipnotMetniChar"/>
    <w:uiPriority w:val="99"/>
    <w:semiHidden/>
    <w:unhideWhenUsed/>
    <w:rsid w:val="003623E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23EE"/>
    <w:rPr>
      <w:sz w:val="20"/>
      <w:szCs w:val="20"/>
    </w:rPr>
  </w:style>
  <w:style w:type="character" w:styleId="DipnotBavurusu">
    <w:name w:val="footnote reference"/>
    <w:basedOn w:val="VarsaylanParagrafYazTipi"/>
    <w:uiPriority w:val="99"/>
    <w:semiHidden/>
    <w:unhideWhenUsed/>
    <w:rsid w:val="003623EE"/>
    <w:rPr>
      <w:vertAlign w:val="superscript"/>
    </w:rPr>
  </w:style>
  <w:style w:type="paragraph" w:styleId="stbilgi">
    <w:name w:val="header"/>
    <w:basedOn w:val="Normal"/>
    <w:link w:val="stbilgiChar"/>
    <w:uiPriority w:val="99"/>
    <w:unhideWhenUsed/>
    <w:rsid w:val="007D2C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2CB1"/>
  </w:style>
  <w:style w:type="paragraph" w:styleId="Altbilgi">
    <w:name w:val="footer"/>
    <w:basedOn w:val="Normal"/>
    <w:link w:val="AltbilgiChar"/>
    <w:uiPriority w:val="99"/>
    <w:unhideWhenUsed/>
    <w:rsid w:val="007D2C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2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25E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5E32"/>
    <w:rPr>
      <w:rFonts w:ascii="Tahoma" w:hAnsi="Tahoma" w:cs="Tahoma"/>
      <w:sz w:val="16"/>
      <w:szCs w:val="16"/>
    </w:rPr>
  </w:style>
  <w:style w:type="paragraph" w:styleId="NormalWeb">
    <w:name w:val="Normal (Web)"/>
    <w:basedOn w:val="Normal"/>
    <w:uiPriority w:val="99"/>
    <w:unhideWhenUsed/>
    <w:rsid w:val="003623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3623EE"/>
    <w:rPr>
      <w:i/>
      <w:iCs/>
    </w:rPr>
  </w:style>
  <w:style w:type="character" w:styleId="Kpr">
    <w:name w:val="Hyperlink"/>
    <w:basedOn w:val="VarsaylanParagrafYazTipi"/>
    <w:uiPriority w:val="99"/>
    <w:unhideWhenUsed/>
    <w:rsid w:val="003623EE"/>
    <w:rPr>
      <w:color w:val="0000FF"/>
      <w:u w:val="single"/>
    </w:rPr>
  </w:style>
  <w:style w:type="character" w:styleId="Gl">
    <w:name w:val="Strong"/>
    <w:basedOn w:val="VarsaylanParagrafYazTipi"/>
    <w:uiPriority w:val="22"/>
    <w:qFormat/>
    <w:rsid w:val="003623EE"/>
    <w:rPr>
      <w:b/>
      <w:bCs/>
    </w:rPr>
  </w:style>
  <w:style w:type="paragraph" w:styleId="DipnotMetni">
    <w:name w:val="footnote text"/>
    <w:basedOn w:val="Normal"/>
    <w:link w:val="DipnotMetniChar"/>
    <w:uiPriority w:val="99"/>
    <w:semiHidden/>
    <w:unhideWhenUsed/>
    <w:rsid w:val="003623E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23EE"/>
    <w:rPr>
      <w:sz w:val="20"/>
      <w:szCs w:val="20"/>
    </w:rPr>
  </w:style>
  <w:style w:type="character" w:styleId="DipnotBavurusu">
    <w:name w:val="footnote reference"/>
    <w:basedOn w:val="VarsaylanParagrafYazTipi"/>
    <w:uiPriority w:val="99"/>
    <w:semiHidden/>
    <w:unhideWhenUsed/>
    <w:rsid w:val="003623EE"/>
    <w:rPr>
      <w:vertAlign w:val="superscript"/>
    </w:rPr>
  </w:style>
  <w:style w:type="paragraph" w:styleId="stbilgi">
    <w:name w:val="header"/>
    <w:basedOn w:val="Normal"/>
    <w:link w:val="stbilgiChar"/>
    <w:uiPriority w:val="99"/>
    <w:unhideWhenUsed/>
    <w:rsid w:val="007D2C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2CB1"/>
  </w:style>
  <w:style w:type="paragraph" w:styleId="Altbilgi">
    <w:name w:val="footer"/>
    <w:basedOn w:val="Normal"/>
    <w:link w:val="AltbilgiChar"/>
    <w:uiPriority w:val="99"/>
    <w:unhideWhenUsed/>
    <w:rsid w:val="007D2C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uyar.com" TargetMode="External"/><Relationship Id="rId3" Type="http://schemas.openxmlformats.org/officeDocument/2006/relationships/hyperlink" Target="http://www.e-uyar.com" TargetMode="External"/><Relationship Id="rId7" Type="http://schemas.openxmlformats.org/officeDocument/2006/relationships/hyperlink" Target="http://www.e-uyar.com" TargetMode="External"/><Relationship Id="rId2" Type="http://schemas.openxmlformats.org/officeDocument/2006/relationships/hyperlink" Target="http://www.e-uyar.com" TargetMode="External"/><Relationship Id="rId1" Type="http://schemas.openxmlformats.org/officeDocument/2006/relationships/hyperlink" Target="http://www.e-uyar.com" TargetMode="External"/><Relationship Id="rId6" Type="http://schemas.openxmlformats.org/officeDocument/2006/relationships/hyperlink" Target="http://www.e-uyar.com" TargetMode="External"/><Relationship Id="rId5" Type="http://schemas.openxmlformats.org/officeDocument/2006/relationships/hyperlink" Target="http://www.e-uyar.com" TargetMode="External"/><Relationship Id="rId4" Type="http://schemas.openxmlformats.org/officeDocument/2006/relationships/hyperlink" Target="http://www.e-uyar.com" TargetMode="External"/><Relationship Id="rId9" Type="http://schemas.openxmlformats.org/officeDocument/2006/relationships/hyperlink" Target="http://www.e-uyar.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61511-41DC-463B-B410-A10A2282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1689</Words>
  <Characters>9633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cuneyt</cp:lastModifiedBy>
  <cp:revision>2</cp:revision>
  <dcterms:created xsi:type="dcterms:W3CDTF">2021-07-09T14:21:00Z</dcterms:created>
  <dcterms:modified xsi:type="dcterms:W3CDTF">2021-07-09T14:21:00Z</dcterms:modified>
</cp:coreProperties>
</file>