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EB" w:rsidRPr="005227EB" w:rsidRDefault="005227EB" w:rsidP="005227EB">
      <w:pPr>
        <w:spacing w:after="56" w:line="360" w:lineRule="auto"/>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AİLENİN KORUNMASI VE KADINA KARŞI ŞİDDETİN </w:t>
      </w:r>
    </w:p>
    <w:p w:rsidR="005227EB" w:rsidRPr="005227EB" w:rsidRDefault="005227EB" w:rsidP="005227EB">
      <w:pPr>
        <w:spacing w:after="0" w:line="360" w:lineRule="auto"/>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ÖNLENMESİNE DAİR KANUN</w:t>
      </w:r>
    </w:p>
    <w:tbl>
      <w:tblPr>
        <w:tblW w:w="0" w:type="auto"/>
        <w:tblInd w:w="250" w:type="dxa"/>
        <w:tblCellMar>
          <w:left w:w="0" w:type="dxa"/>
          <w:right w:w="0" w:type="dxa"/>
        </w:tblCellMar>
        <w:tblLook w:val="04A0"/>
      </w:tblPr>
      <w:tblGrid>
        <w:gridCol w:w="3209"/>
        <w:gridCol w:w="1975"/>
        <w:gridCol w:w="3708"/>
      </w:tblGrid>
      <w:tr w:rsidR="005227EB" w:rsidRPr="005227EB" w:rsidTr="005227EB">
        <w:tc>
          <w:tcPr>
            <w:tcW w:w="3209" w:type="dxa"/>
            <w:tcMar>
              <w:top w:w="0" w:type="dxa"/>
              <w:left w:w="70" w:type="dxa"/>
              <w:bottom w:w="0" w:type="dxa"/>
              <w:right w:w="70" w:type="dxa"/>
            </w:tcMar>
            <w:hideMark/>
          </w:tcPr>
          <w:p w:rsidR="005227EB" w:rsidRPr="005227EB" w:rsidRDefault="005227EB" w:rsidP="005227EB">
            <w:pPr>
              <w:spacing w:after="60" w:line="240" w:lineRule="auto"/>
              <w:ind w:firstLine="34"/>
              <w:jc w:val="both"/>
              <w:rPr>
                <w:rFonts w:ascii="Arial" w:eastAsia="Times New Roman" w:hAnsi="Arial" w:cs="Arial"/>
                <w:sz w:val="24"/>
                <w:szCs w:val="24"/>
                <w:lang w:eastAsia="tr-TR"/>
              </w:rPr>
            </w:pPr>
            <w:r w:rsidRPr="005227EB">
              <w:rPr>
                <w:rFonts w:ascii="Times New Roman" w:eastAsia="Times New Roman" w:hAnsi="Times New Roman" w:cs="Times New Roman"/>
                <w:b/>
                <w:bCs/>
                <w:sz w:val="28"/>
                <w:szCs w:val="28"/>
                <w:u w:val="single"/>
                <w:lang w:eastAsia="tr-TR"/>
              </w:rPr>
              <w:t>Kanun No. 6284</w:t>
            </w:r>
          </w:p>
        </w:tc>
        <w:tc>
          <w:tcPr>
            <w:tcW w:w="1975" w:type="dxa"/>
            <w:tcMar>
              <w:top w:w="0" w:type="dxa"/>
              <w:left w:w="70" w:type="dxa"/>
              <w:bottom w:w="0" w:type="dxa"/>
              <w:right w:w="70"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3708" w:type="dxa"/>
            <w:tcMar>
              <w:top w:w="0" w:type="dxa"/>
              <w:left w:w="70" w:type="dxa"/>
              <w:bottom w:w="0" w:type="dxa"/>
              <w:right w:w="70" w:type="dxa"/>
            </w:tcMar>
            <w:hideMark/>
          </w:tcPr>
          <w:p w:rsidR="005227EB" w:rsidRPr="005227EB" w:rsidRDefault="005227EB" w:rsidP="005227EB">
            <w:pPr>
              <w:spacing w:after="60" w:line="240" w:lineRule="auto"/>
              <w:ind w:firstLine="340"/>
              <w:jc w:val="right"/>
              <w:rPr>
                <w:rFonts w:ascii="Arial" w:eastAsia="Times New Roman" w:hAnsi="Arial" w:cs="Arial"/>
                <w:sz w:val="24"/>
                <w:szCs w:val="24"/>
                <w:lang w:eastAsia="tr-TR"/>
              </w:rPr>
            </w:pPr>
            <w:r w:rsidRPr="005227EB">
              <w:rPr>
                <w:rFonts w:ascii="Times New Roman" w:eastAsia="Times New Roman" w:hAnsi="Times New Roman" w:cs="Times New Roman"/>
                <w:b/>
                <w:bCs/>
                <w:sz w:val="28"/>
                <w:szCs w:val="28"/>
                <w:u w:val="single"/>
                <w:lang w:eastAsia="tr-TR"/>
              </w:rPr>
              <w:t>Kabul Tarihi: 8/3/2012</w:t>
            </w:r>
          </w:p>
        </w:tc>
      </w:tr>
    </w:tbl>
    <w:p w:rsidR="005227EB" w:rsidRDefault="005227EB" w:rsidP="005227EB">
      <w:pPr>
        <w:spacing w:before="60" w:after="60" w:line="240" w:lineRule="auto"/>
        <w:ind w:firstLine="340"/>
        <w:jc w:val="center"/>
        <w:rPr>
          <w:rFonts w:ascii="Times New Roman" w:eastAsia="Times New Roman" w:hAnsi="Times New Roman" w:cs="Times New Roman"/>
          <w:b/>
          <w:bCs/>
          <w:color w:val="000000"/>
          <w:sz w:val="24"/>
          <w:szCs w:val="24"/>
          <w:lang w:eastAsia="tr-TR"/>
        </w:rPr>
      </w:pPr>
      <w:r w:rsidRPr="005227EB">
        <w:rPr>
          <w:rFonts w:ascii="Times New Roman" w:eastAsia="Times New Roman" w:hAnsi="Times New Roman" w:cs="Times New Roman"/>
          <w:b/>
          <w:bCs/>
          <w:color w:val="000000"/>
          <w:sz w:val="24"/>
          <w:szCs w:val="24"/>
          <w:lang w:eastAsia="tr-TR"/>
        </w:rPr>
        <w:t>BİRİNCİ BÖLÜM</w:t>
      </w:r>
    </w:p>
    <w:p w:rsidR="005227EB" w:rsidRDefault="005227EB" w:rsidP="005227EB">
      <w:pPr>
        <w:spacing w:before="60" w:after="60" w:line="240" w:lineRule="auto"/>
        <w:ind w:firstLine="340"/>
        <w:jc w:val="center"/>
        <w:rPr>
          <w:rFonts w:ascii="Times New Roman" w:eastAsia="Times New Roman" w:hAnsi="Times New Roman" w:cs="Times New Roman"/>
          <w:b/>
          <w:bCs/>
          <w:color w:val="000000"/>
          <w:sz w:val="24"/>
          <w:szCs w:val="24"/>
          <w:lang w:eastAsia="tr-TR"/>
        </w:rPr>
      </w:pP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Amaç, Kapsam, Temel İlkeler ve Tanımlar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Amaç, kapsam ve temel ilkeler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w:t>
      </w:r>
      <w:r w:rsidRPr="005227EB">
        <w:rPr>
          <w:rFonts w:ascii="Times New Roman" w:eastAsia="Times New Roman" w:hAnsi="Times New Roman" w:cs="Times New Roman"/>
          <w:color w:val="000000"/>
          <w:sz w:val="24"/>
          <w:szCs w:val="24"/>
          <w:lang w:eastAsia="tr-TR"/>
        </w:rPr>
        <w:t xml:space="preserve"> (1) Bu Kanunun amacı; şiddete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düzenlemektir.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(2) Bu Kanunun uygulanmasında ve gereken hizmetlerin sunulmasında aşağıdaki temel ilkelere uyulur: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a) Türkiye Cumhuriyeti Anayasası ile Türkiye’nin taraf olduğu uluslararası sözleşmeler, özellikle Kadınlara Yönelik Şiddet ve Aile İçi Şiddetin Önlenmesi ve Bunlarla Mücadeleye İlişkin Avrupa Konseyi Sözleşmesi ve yürürlükteki diğer kanuni düzenlemeler esas alınır.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b) Şiddet mağdurlarına verilecek destek ve hizmetlerin sunulmasında temel insan haklarına dayalı, kadın erkek eşitliğine duyarlı, sosyal devlet ilkesine uygun, adil, etkili ve süratli bir usul izlenir.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c) Şiddet mağduru ve şiddet uygulayan için alınan tedbir kararları insan onuruna yaraşır bir şekilde yerine getirilir.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ç) Bu Kanun kapsamında kadınlara yönelik cinsiyete dayalı şiddeti önleyen ve kadınları cinsiyete dayalı şiddetten koruyan özel tedbirler ayrımcılık olarak yorumlanamaz.</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Tanımlar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2-</w:t>
      </w:r>
      <w:r w:rsidRPr="005227EB">
        <w:rPr>
          <w:rFonts w:ascii="Times New Roman" w:eastAsia="Times New Roman" w:hAnsi="Times New Roman" w:cs="Times New Roman"/>
          <w:color w:val="000000"/>
          <w:sz w:val="24"/>
          <w:szCs w:val="24"/>
          <w:lang w:eastAsia="tr-TR"/>
        </w:rPr>
        <w:t xml:space="preserve"> (1) Bu Kanunda yer alan;</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a) Bakanlık: Aile ve Sosyal Politikalar Bakanlığını,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b) Ev içi şiddet: Şiddet mağduru ve şiddet uygulayanla aynı haneyi paylaşmasa da aile veya hanede ya da aile mensubu sayılan diğer kişiler arasında meydana gelen her türlü fiziksel, cinsel, psikolojik ve ekonomik şiddeti,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c) Hâkim: Aile mahkemesi hâkimini,</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ç) Kadına yönelik şiddet: Kadınlara, yalnızca kadın oldukları için uygulanan veya kadınları etkileyen cinsiyete dayalı bir ayrımcılık ile kadının insan hakları ihlaline yol açan ve bu Kanunda şiddet olarak tanımlanan her türlü tutum ve davranışı,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lastRenderedPageBreak/>
        <w:t xml:space="preserve">d) Şiddet: Kişinin, fiziksel, cinsel, psikolojik veya ekonomik açıdan zarar görmesiyle veya acı çekmesiyle sonuçlanan veya sonuçlanması muhtemel hareketleri, buna yönelik tehdit ve baskıyı ya da özgürlüğün keyfî engellenmesini de içeren, toplumsal, kamusal veya özel alanda meydana gelen fiziksel, cinsel, psikolojik, sözlü veya ekonomik her türlü tutum ve davranışı,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e) Şiddet mağduru: Bu Kanunda şiddet olarak tanımlanan tutum ve davranışlara doğrudan ya da dolaylı olarak maruz kalan veya kalma tehlikesi bulunan kişiyi ve şiddetten etkilenen veya etkilenme tehlikesi bulunan kişileri,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f) Şiddet önleme ve izleme merkezleri: Şiddetin önlenmesi ile koruyucu ve önleyici tedbirlerin etkin olarak uygulanmasına yönelik destek ve izleme hizmetlerinin verildiği, çalışmalarını yedi gün </w:t>
      </w:r>
      <w:proofErr w:type="spellStart"/>
      <w:r w:rsidRPr="005227EB">
        <w:rPr>
          <w:rFonts w:ascii="Times New Roman" w:eastAsia="Times New Roman" w:hAnsi="Times New Roman" w:cs="Times New Roman"/>
          <w:color w:val="000000"/>
          <w:sz w:val="24"/>
          <w:szCs w:val="24"/>
          <w:lang w:eastAsia="tr-TR"/>
        </w:rPr>
        <w:t>yirmidört</w:t>
      </w:r>
      <w:proofErr w:type="spellEnd"/>
      <w:r w:rsidRPr="005227EB">
        <w:rPr>
          <w:rFonts w:ascii="Times New Roman" w:eastAsia="Times New Roman" w:hAnsi="Times New Roman" w:cs="Times New Roman"/>
          <w:color w:val="000000"/>
          <w:sz w:val="24"/>
          <w:szCs w:val="24"/>
          <w:lang w:eastAsia="tr-TR"/>
        </w:rPr>
        <w:t xml:space="preserve"> saat esası ile yürüten merkezleri,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g) Şiddet uygulayan: Bu Kanunda şiddet olarak tanımlanan tutum ve davranışları uygulayan veya uygulama tehlikesi bulunan kişileri,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ğ) Tedbir kararı: Bu Kanun kapsamında, şiddet mağdurları ve şiddet uygulayanlar hakkında hâkim, kolluk görevlileri ve mülkî amirler tarafından, istem üzerine veya resen verilecek tedbir kararlarını,</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ifade eder.</w:t>
      </w: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İKİNCİ BÖLÜM</w:t>
      </w: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Koruyucu ve Önleyici Tedbirlere İlişkin Hükümler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Mülkî amir tarafından verilecek koruyucu tedbir kararları</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MADDE 3- </w:t>
      </w:r>
      <w:r w:rsidRPr="005227EB">
        <w:rPr>
          <w:rFonts w:ascii="Times New Roman" w:eastAsia="Times New Roman" w:hAnsi="Times New Roman" w:cs="Times New Roman"/>
          <w:color w:val="000000"/>
          <w:sz w:val="24"/>
          <w:szCs w:val="24"/>
          <w:lang w:eastAsia="tr-TR"/>
        </w:rPr>
        <w:t>(1) Bu Kanun kapsamında korunan kişilerle ilgili olarak aşağıdaki tedbirlerden birine, birkaçına veya uygun görülecek benzer tedbirlere mülkî amir tarafından karar verilebilir: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a) Kendisine ve gerekiyorsa beraberindeki çocuklara, bulunduğu yerde veya başka bir yerde uygun barınma yeri sağlanması.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b) Diğer kanunlar kapsamında yapılacak yardımlar saklı kalmak üzere, geçici maddi yardım yapılması.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c) Psikolojik, meslekî, hukukî ve sosyal bakımdan rehberlik ve danışmanlık hizmeti verilmesi.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ç) Hayatî tehlikesinin bulunması hâlinde, ilgilinin talebi üzerine veya resen geçici koruma altına alınması.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d) Gerekli olması hâlinde, korunan kişinin çocukları varsa çalışma yaşamına katılımını desteklemek üzere dört ay, kişinin çalışması hâlinde ise iki aylık süre ile sınırlı olmak kaydıyla, on altı yaşından büyükler için her yıl belirlenen aylık net asgari ücret tutarının yarısını geçmemek ve belgelendirilmek kaydıyla Bakanlık bütçesinin ilgili tertibinden karşılanmak suretiyle kreş imkânının sağlanması.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(2) Gecikmesinde sakınca bulunan hâllerde birinci fıkranın (a) ve (ç) bentlerinde yer alan tedbirler, ilgili kolluk amirlerince de alınabilir. Kolluk amiri evrakı en geç kararın alındığı tarihi takip eden ilk işgünü içinde mülkî amirin onayına sunar. Mülkî amir tarafından </w:t>
      </w:r>
      <w:proofErr w:type="spellStart"/>
      <w:r w:rsidRPr="005227EB">
        <w:rPr>
          <w:rFonts w:ascii="Times New Roman" w:eastAsia="Times New Roman" w:hAnsi="Times New Roman" w:cs="Times New Roman"/>
          <w:color w:val="000000"/>
          <w:sz w:val="24"/>
          <w:szCs w:val="24"/>
          <w:lang w:eastAsia="tr-TR"/>
        </w:rPr>
        <w:t>kırksekiz</w:t>
      </w:r>
      <w:proofErr w:type="spellEnd"/>
      <w:r w:rsidRPr="005227EB">
        <w:rPr>
          <w:rFonts w:ascii="Times New Roman" w:eastAsia="Times New Roman" w:hAnsi="Times New Roman" w:cs="Times New Roman"/>
          <w:color w:val="000000"/>
          <w:sz w:val="24"/>
          <w:szCs w:val="24"/>
          <w:lang w:eastAsia="tr-TR"/>
        </w:rPr>
        <w:t xml:space="preserve"> saat içinde onaylanmayan tedbirler kendiliğinden kalkar.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Hâkim tarafından verilecek koruyucu tedbir kararları</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4-</w:t>
      </w:r>
      <w:r w:rsidRPr="005227EB">
        <w:rPr>
          <w:rFonts w:ascii="Times New Roman" w:eastAsia="Times New Roman" w:hAnsi="Times New Roman" w:cs="Times New Roman"/>
          <w:color w:val="000000"/>
          <w:sz w:val="24"/>
          <w:szCs w:val="24"/>
          <w:lang w:eastAsia="tr-TR"/>
        </w:rPr>
        <w:t xml:space="preserve"> (1) Bu Kanun kapsamında korunan kişilerle ilgili olarak aşağıdaki koruyucu tedbirlerden birine, birkaçına veya uygun görülecek benzer tedbirlere hâkim tarafından karar verilebilir: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lastRenderedPageBreak/>
        <w:t xml:space="preserve">a) İşyerinin değiştirilmesi.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b) Kişinin evli olması hâlinde müşterek yerleşim yerinden ayrı yerleşim yeri belirlenmesi.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c) 22/11/2001 tarihli ve 4721 sayılı Türk Medenî Kanunundaki şartların varlığı hâlinde ve korunan kişinin talebi üzerine tapu kütüğüne aile konutu şerhi konulması.</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ç) Korunan kişi bakımından hayatî tehlikenin bulunması ve bu tehlikenin önlenmesi için diğer tedbirlerin yeterli olmayacağının anlaşılması hâlinde ve ilgilinin aydınlatılmış rızasına dayalı olarak 27/12/2007 tarihli ve 5726 sayılı Tanık Koruma Kanunu hükümlerine göre kimlik ve ilgili diğer bilgi ve belgelerinin değiştirilmesi.</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Hâkim tarafından verilecek önleyici tedbir kararları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5-</w:t>
      </w:r>
      <w:r w:rsidRPr="005227EB">
        <w:rPr>
          <w:rFonts w:ascii="Times New Roman" w:eastAsia="Times New Roman" w:hAnsi="Times New Roman" w:cs="Times New Roman"/>
          <w:color w:val="000000"/>
          <w:sz w:val="24"/>
          <w:szCs w:val="24"/>
          <w:lang w:eastAsia="tr-TR"/>
        </w:rPr>
        <w:t xml:space="preserve"> (1) Şiddet uygulayanlarla ilgili olarak aşağıdaki önleyici tedbirlerden birine, birkaçına veya uygun görülecek benzer tedbirlere hâkim tarafından karar verilebilir: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a) Şiddet mağduruna yönelik olarak şiddet tehdidi, hakaret, aşağılama veya küçük düşürmeyi içeren söz ve davranışlarda bulunmaması.</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b) Müşterek konuttan veya bulunduğu yerden derhâl uzaklaştırılması ve müşterek konutun korunan kişiye tahsis edilmesi.</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c) Korunan kişilere, bu kişilerin bulundukları konuta, okula ve işyerine yaklaşmaması.</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ç) Çocuklarla ilgili daha önce verilmiş bir kişisel ilişki kurma kararı varsa, kişisel ilişkinin refakatçi eşliğinde yapılması, kişisel ilişkinin sınırlanması ya da tümüyle kaldırılması.</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d) Gerekli görülmesi hâlinde korunan kişinin, şiddete uğramamış olsa bile yakınlarına, tanıklarına ve kişisel ilişki kurulmasına ilişkin hâller saklı kalmak üzere çocuklarına yaklaşmaması.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e) Korunan kişinin şahsi eşyalarına ve ev eşyalarına zarar vermemesi.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f) Korunan kişiyi iletişim araçlarıyla veya sair surette rahatsız etmemesi.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g) Bulundurulması veya taşınmasına kanunen izin verilen silahları kolluğa teslim etmesi.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ğ) Silah taşıması zorunlu olan bir kamu görevi ifa etse bile bu görevi nedeniyle zimmetinde bulunan silahı kurumuna teslim etmesi.</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h) Korunan kişilerin bulundukları yerlerde alkol ya da uyuşturucu veya uyarıcı madde kullanmaması ya da bu maddelerin etkisinde iken korunan kişilere ve bunların bulundukları yerlere yaklaşmaması, bağımlılığının olması hâlinde, hastaneye yatmak dâhil, muayene ve tedavisinin sağlanması.</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ı) Bir sağlık kuruluşuna muayene veya tedavi için başvurması ve tedavisinin sağlanması.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(2) Gecikmesinde sakınca bulunan hâllerde birinci fıkranın (a), (b), (c) ve (d) bentlerinde yer alan tedbirler, ilgili kolluk amirlerince de alınabilir. Kolluk amiri evrakı en geç kararın alındığı tarihi takip eden ilk işgünü içinde hâkimin onayına sunar. Hâkim tarafından </w:t>
      </w:r>
      <w:proofErr w:type="spellStart"/>
      <w:r w:rsidRPr="005227EB">
        <w:rPr>
          <w:rFonts w:ascii="Times New Roman" w:eastAsia="Times New Roman" w:hAnsi="Times New Roman" w:cs="Times New Roman"/>
          <w:color w:val="000000"/>
          <w:sz w:val="24"/>
          <w:szCs w:val="24"/>
          <w:lang w:eastAsia="tr-TR"/>
        </w:rPr>
        <w:t>yirmidört</w:t>
      </w:r>
      <w:proofErr w:type="spellEnd"/>
      <w:r w:rsidRPr="005227EB">
        <w:rPr>
          <w:rFonts w:ascii="Times New Roman" w:eastAsia="Times New Roman" w:hAnsi="Times New Roman" w:cs="Times New Roman"/>
          <w:color w:val="000000"/>
          <w:sz w:val="24"/>
          <w:szCs w:val="24"/>
          <w:lang w:eastAsia="tr-TR"/>
        </w:rPr>
        <w:t xml:space="preserve"> saat içinde onaylanmayan tedbirler kendiliğinden kalkar.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lastRenderedPageBreak/>
        <w:t xml:space="preserve">(3) Bu Kanunda belirtilen tedbirlerle birlikte hâkim, 3/7/2005 tarihli ve 5395 sayılı Çocuk Koruma Kanununda yer alan koruyucu ve destekleyici tedbirler ile 4721 sayılı Kanun hükümlerine göre velayet, kayyım, nafaka ve kişisel ilişki kurulması hususlarında karar vermeye yetkilidir.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 Şiddet uygulayan, aynı zamanda ailenin geçimini sağlayan yahut katkıda bulunan kişi ise 4721 sayılı Kanun hükümlerine göre nafakaya hükmedilmemiş olması kaydıyla hâkim, şiddet mağdurunun yaşam düzeyini göz önünde bulundurarak talep edilmese dahi tedbir nafakasına hükmedebilir.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Suçlara ilişkin saklı tutulan hükümler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6-</w:t>
      </w:r>
      <w:r w:rsidRPr="005227EB">
        <w:rPr>
          <w:rFonts w:ascii="Times New Roman" w:eastAsia="Times New Roman" w:hAnsi="Times New Roman" w:cs="Times New Roman"/>
          <w:color w:val="000000"/>
          <w:sz w:val="24"/>
          <w:szCs w:val="24"/>
          <w:lang w:eastAsia="tr-TR"/>
        </w:rPr>
        <w:t xml:space="preserve"> (1) Kişinin silah bulundurması, uyuşturucu veya uyarıcı madde kullanmasının suç oluşturması dolayısıyla ya da fiilinin başka bir suç oluşturması nedeniyle;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a) Soruşturma ve kovuşturma evresinde koruma tedbirlerine veya denetimli serbestlik tedbirlerine,</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b) Mahkûmiyet hâlinde ceza veya güvenlik tedbirlerinin infazına ve bu çerçevede uygulanabilecek olan denetimli serbestlik tedbirlerine,</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ilişkin kanun hükümleri saklıdır.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İhbar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7-</w:t>
      </w:r>
      <w:r w:rsidRPr="005227EB">
        <w:rPr>
          <w:rFonts w:ascii="Times New Roman" w:eastAsia="Times New Roman" w:hAnsi="Times New Roman" w:cs="Times New Roman"/>
          <w:color w:val="000000"/>
          <w:sz w:val="24"/>
          <w:szCs w:val="24"/>
          <w:lang w:eastAsia="tr-TR"/>
        </w:rPr>
        <w:t xml:space="preserve"> (1) Şiddet veya şiddet uygulanma tehlikesinin varlığı hâlinde herkes bu durumu resmi makam veya mercilere ihbar edebilir. İhbarı alan kamu görevlileri bu Kanun kapsamındaki görevlerini gecikmeksizin yerine getirmek ve uygulanması gereken diğer tedbirlere ilişkin olarak yetkilileri haberdar etmekle yükümlüdür.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Tedbir kararının verilmesi, tebliği ve gizlilik</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8-</w:t>
      </w:r>
      <w:r w:rsidRPr="005227EB">
        <w:rPr>
          <w:rFonts w:ascii="Times New Roman" w:eastAsia="Times New Roman" w:hAnsi="Times New Roman" w:cs="Times New Roman"/>
          <w:color w:val="000000"/>
          <w:sz w:val="24"/>
          <w:szCs w:val="24"/>
          <w:lang w:eastAsia="tr-TR"/>
        </w:rPr>
        <w:t xml:space="preserve"> (1) Tedbir kararı, ilgilinin talebi, Bakanlık veya kolluk görevlileri ya da Cumhuriyet savcısının başvurusu üzerine verilir. Tedbir kararları en çabuk ve en kolay ulaşılabilecek yer hâkiminden, mülkî amirden ya da kolluk biriminden talep edilebilir.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 Tedbir kararı ilk defasında en çok altı ay için verilebilir. Ancak şiddet veya şiddet uygulanma tehlikesinin devam edeceğinin anlaşıldığı hâllerde, resen, korunan kişinin ya da Bakanlık veya kolluk görevlilerinin talebi üzerine tedbirlerin süresinin veya şeklinin değiştirilmesine, bu tedbirlerin kaldırılmasına veya aynen devam etmesine karar verilebilir.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(3) Koruyucu tedbir kararı verilebilmesi için, şiddetin uygulandığı hususunda delil veya belge aranmaz. Önleyici tedbir kararı, geciktirilmeksizin verilir. Bu kararın verilmesi, bu Kanunun amacını gerçekleştirmeyi tehlikeye sokabilecek şekilde geciktirilemez.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(4) Tedbir kararı, korunan kişiye ve şiddet uygulayana tefhim veya tebliğ edilir. Tedbir talebinin reddine ilişkin karar ise sadece korunan kişiye tebliğ edilir. Gecikmesinde sakınca bulunan hâllerde ilgili kolluk birimi tarafından verilen tedbir kararı şiddet uygulayana bir tutanakla derhâl tebliğ edilir.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(5) Tedbir kararının tefhim ve tebliğ işlemlerinde, tedbir kararına aykırılık hâlinde şiddet uygulayan hakkında zorlama hapsinin uygulanacağı ihtarı yapılır.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lastRenderedPageBreak/>
        <w:t xml:space="preserve">(6) Gerekli bulunması hâlinde, tedbir kararı ile birlikte talep üzerine veya resen, korunan kişi ve diğer aile bireylerinin kimlik bilgileri veya kimliğini ortaya çıkarabilecek bilgileri ve adresleri ile korumanın etkinliği bakımından önem taşıyan diğer bilgileri, tüm resmi kayıtlarda gizli tutulur. Yapılacak tebligatlara ilişkin ayrı bir adres tespit edilir. Bu bilgileri hukuka aykırı olarak başkasına veren, ifşa eden veya açıklayan kişi hakkında 26/9/2004 tarihli ve 5237 sayılı Türk Ceza Kanununun ilgili hükümleri uygulanır.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(7) Talep hâlinde ilgililere kişisel eşya ve belgelerinin kolluk marifetiyle teslimi sağlanır.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İtiraz</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9-</w:t>
      </w:r>
      <w:r w:rsidRPr="005227EB">
        <w:rPr>
          <w:rFonts w:ascii="Times New Roman" w:eastAsia="Times New Roman" w:hAnsi="Times New Roman" w:cs="Times New Roman"/>
          <w:color w:val="000000"/>
          <w:sz w:val="24"/>
          <w:szCs w:val="24"/>
          <w:lang w:eastAsia="tr-TR"/>
        </w:rPr>
        <w:t xml:space="preserve"> (1) Bu Kanun hükümlerine göre verilen kararlara karşı tefhim veya tebliğ tarihinden itibaren iki hafta içinde ilgililer tarafından aile mahkemesine itiraz edilebilir.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(2) Hâkim tarafından verilen tedbir kararlarına itiraz üzerine dosya, o yerde aile mahkemesinin birden fazla dairesinin bulunması hâlinde, numara olarak kendisini izleyen daireye, son numaralı daire için birinci daireye, o yerde aile mahkemesinin tek dairesi bulunması hâlinde asliye hukuk mahkemesine, aile mahkemesi hâkimi ile asliye hukuk mahkemesi hâkiminin aynı hâkim olması hâlinde ise en yakın asliye hukuk mahkemesine gecikmeksizin gönderilir.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 İtiraz mercii kararını bir hafta içinde verir. İtiraz üzerine verilen kararlar kesindir.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Tedbir kararlarının bildirimi ve uygulanması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10-</w:t>
      </w:r>
      <w:r w:rsidRPr="005227EB">
        <w:rPr>
          <w:rFonts w:ascii="Times New Roman" w:eastAsia="Times New Roman" w:hAnsi="Times New Roman" w:cs="Times New Roman"/>
          <w:color w:val="000000"/>
          <w:sz w:val="24"/>
          <w:szCs w:val="24"/>
          <w:lang w:eastAsia="tr-TR"/>
        </w:rPr>
        <w:t xml:space="preserve"> (1) Bu Kanun hükümlerine göre alınan tedbir kararları, Bakanlığın ilgili il ve ilçe müdürlükleri ile verilen kararın niteliğine göre Cumhuriyet başsavcılığına veya kolluğa en seri vasıtalarla bildirilir.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 Bu Kanun kapsamında ilgili mercilere yapılan başvurular ile bu başvuruların kabul ya da reddine ilişkin kararlar, başvuru yapılan merci tarafından Bakanlığın ilgili il ve ilçe müdürlüklerine derhâl bildirilir.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(3) Korunan kişinin geçici koruma altına alınmasına ilişkin koruyucu tedbir kararı ile şiddet uygulayan hakkında verilen önleyici tedbir kararlarının yerine getirilmesinden, hakkında koruyucu veya önleyici tedbir kararı verilen kişilerin yerleşim yeri veya bulunduğu ya da tedbirin uygulanacağı yer kolluk birimi görevli ve yetkilidir.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 Tedbir kararının, kolluk amirince verilip uygulandığı veya korunan kişinin kollukta bulunduğu hâllerde, kolluk birimleri tarafından kişi, Bakanlığın ilgili il veya ilçe müdürlüklerine ivedilikle ulaştırılır; bunun mümkün olmaması hâlinde giderleri Bakanlık bütçesinin ilgili tertibinden karşılanmak üzere kendisine ve beraberindekilere geçici olarak barınma imkânı sağlanır.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 Tedbir kararının ilgililere tefhim veya tebliğ edilmemesi, kararın uygulanmasına engel teşkil etmez.</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(6) Hakkında barınma yeri sağlanmasına karar verilen kişiler, Bakanlığa ait veya Bakanlığın gözetim ve denetimi altında bulunan yerlere yerleştirilir. Barınma yerlerinin yetersiz kaldığı hâllerde korunan kişiler; mülkî amirin, acele hâllerde kolluğun veya Bakanlığın talebi üzerine kamu kurum ve kuruluşlarına ait sosyal tesis, yurt veya benzeri yerlerde geçici olarak barındırılabilir.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(7) İşyerinin değiştirilmesi yönündeki tedbir kararı, kişinin tabi olduğu ilgili mevzuat hükümlerine göre yetkili merci veya kişi tarafından yerine getirilir.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lastRenderedPageBreak/>
        <w:t>Kolluk görevleri</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11-</w:t>
      </w:r>
      <w:r w:rsidRPr="005227EB">
        <w:rPr>
          <w:rFonts w:ascii="Times New Roman" w:eastAsia="Times New Roman" w:hAnsi="Times New Roman" w:cs="Times New Roman"/>
          <w:color w:val="000000"/>
          <w:sz w:val="24"/>
          <w:szCs w:val="24"/>
          <w:lang w:eastAsia="tr-TR"/>
        </w:rPr>
        <w:t xml:space="preserve"> (1) Kolluk görevleri, kolluğun merkez ve taşra teşkilâtında bu Kanunda belirtilen hizmetlerle ilgili olarak, çocuk ve kadının insan hakları ile kadın erkek eşitliği konusunda eğitim almış ve ilgili kolluk birimlerince belirlenmiş olan yeteri kadar personel tarafından yerine getirilir.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Teknik yöntemlerle takip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12-</w:t>
      </w:r>
      <w:r w:rsidRPr="005227EB">
        <w:rPr>
          <w:rFonts w:ascii="Times New Roman" w:eastAsia="Times New Roman" w:hAnsi="Times New Roman" w:cs="Times New Roman"/>
          <w:color w:val="000000"/>
          <w:sz w:val="24"/>
          <w:szCs w:val="24"/>
          <w:lang w:eastAsia="tr-TR"/>
        </w:rPr>
        <w:t xml:space="preserve"> (1) Bu Kanun hükümlerine göre verilen tedbir kararlarının uygulanmasında hâkim kararı ile teknik araç ve yöntemler kullanılabilir. Ancak, bu suretle, kişilerin ses ve görüntüleri dinlenemez, izlenemez ve kayda alınamaz.</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 Teknik araç ve yöntemlerle takibe ilişkin usul ve esaslar yönetmelikle düzenlenir.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Tedbir kararlarına aykırılık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13-</w:t>
      </w:r>
      <w:r w:rsidRPr="005227EB">
        <w:rPr>
          <w:rFonts w:ascii="Times New Roman" w:eastAsia="Times New Roman" w:hAnsi="Times New Roman" w:cs="Times New Roman"/>
          <w:color w:val="000000"/>
          <w:sz w:val="24"/>
          <w:szCs w:val="24"/>
          <w:lang w:eastAsia="tr-TR"/>
        </w:rPr>
        <w:t xml:space="preserve"> (1) Bu Kanun hükümlerine göre hakkında tedbir kararı verilen şiddet uygulayan, bu kararın gereklerine aykırı hareket etmesi hâlinde, fiili bir suç oluştursa bile ihlal edilen tedbirin niteliğine ve aykırılığın ağırlığına göre hâkim kararıyla üç günden on güne kadar zorlama hapsine tabi tutulur.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(2) Tedbir kararının gereklerine aykırılığın her tekrarında, ihlal edilen tedbirin niteliğine ve aykırılığın ağırlığına göre zorlama hapsinin süresi </w:t>
      </w:r>
      <w:proofErr w:type="spellStart"/>
      <w:r w:rsidRPr="005227EB">
        <w:rPr>
          <w:rFonts w:ascii="Times New Roman" w:eastAsia="Times New Roman" w:hAnsi="Times New Roman" w:cs="Times New Roman"/>
          <w:color w:val="000000"/>
          <w:sz w:val="24"/>
          <w:szCs w:val="24"/>
          <w:lang w:eastAsia="tr-TR"/>
        </w:rPr>
        <w:t>onbeş</w:t>
      </w:r>
      <w:proofErr w:type="spellEnd"/>
      <w:r w:rsidRPr="005227EB">
        <w:rPr>
          <w:rFonts w:ascii="Times New Roman" w:eastAsia="Times New Roman" w:hAnsi="Times New Roman" w:cs="Times New Roman"/>
          <w:color w:val="000000"/>
          <w:sz w:val="24"/>
          <w:szCs w:val="24"/>
          <w:lang w:eastAsia="tr-TR"/>
        </w:rPr>
        <w:t xml:space="preserve"> günden otuz güne kadardır. Ancak zorlama hapsinin toplam süresi altı ayı geçemez.</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 Zorlama hapsine ilişkin kararlar, Cumhuriyet başsavcılığınca yerine getirilir. Bu kararlar Bakanlığın ilgili il ve ilçe müdürlüklerine bildirilir.</w:t>
      </w: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ÜÇÜNCÜ BÖLÜM</w:t>
      </w: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Merkezlerin Kurulması, Destek Hizmetleri ve </w:t>
      </w:r>
      <w:proofErr w:type="spellStart"/>
      <w:r w:rsidRPr="005227EB">
        <w:rPr>
          <w:rFonts w:ascii="Times New Roman" w:eastAsia="Times New Roman" w:hAnsi="Times New Roman" w:cs="Times New Roman"/>
          <w:b/>
          <w:bCs/>
          <w:color w:val="000000"/>
          <w:sz w:val="24"/>
          <w:szCs w:val="24"/>
          <w:lang w:eastAsia="tr-TR"/>
        </w:rPr>
        <w:t>Kurumlararası</w:t>
      </w:r>
      <w:proofErr w:type="spellEnd"/>
      <w:r w:rsidRPr="005227EB">
        <w:rPr>
          <w:rFonts w:ascii="Times New Roman" w:eastAsia="Times New Roman" w:hAnsi="Times New Roman" w:cs="Times New Roman"/>
          <w:b/>
          <w:bCs/>
          <w:color w:val="000000"/>
          <w:sz w:val="24"/>
          <w:szCs w:val="24"/>
          <w:lang w:eastAsia="tr-TR"/>
        </w:rPr>
        <w:t xml:space="preserve"> Koordinasyon</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Şiddet önleme ve izleme merkezlerinin kurulması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14-</w:t>
      </w:r>
      <w:r w:rsidRPr="005227EB">
        <w:rPr>
          <w:rFonts w:ascii="Times New Roman" w:eastAsia="Times New Roman" w:hAnsi="Times New Roman" w:cs="Times New Roman"/>
          <w:color w:val="000000"/>
          <w:sz w:val="24"/>
          <w:szCs w:val="24"/>
          <w:lang w:eastAsia="tr-TR"/>
        </w:rPr>
        <w:t xml:space="preserve"> (1) Bakanlık, gerekli uzman personelin görev yaptığı ve tercihen kadın personelin istihdam edildiği, şiddetin önlenmesi ile koruyucu ve önleyici tedbirlerin etkin olarak uygulanmasına yönelik destek ve izleme hizmetlerinin verildiği, çalışmalarını yedi gün </w:t>
      </w:r>
      <w:proofErr w:type="spellStart"/>
      <w:r w:rsidRPr="005227EB">
        <w:rPr>
          <w:rFonts w:ascii="Times New Roman" w:eastAsia="Times New Roman" w:hAnsi="Times New Roman" w:cs="Times New Roman"/>
          <w:color w:val="000000"/>
          <w:sz w:val="24"/>
          <w:szCs w:val="24"/>
          <w:lang w:eastAsia="tr-TR"/>
        </w:rPr>
        <w:t>yirmidört</w:t>
      </w:r>
      <w:proofErr w:type="spellEnd"/>
      <w:r w:rsidRPr="005227EB">
        <w:rPr>
          <w:rFonts w:ascii="Times New Roman" w:eastAsia="Times New Roman" w:hAnsi="Times New Roman" w:cs="Times New Roman"/>
          <w:color w:val="000000"/>
          <w:sz w:val="24"/>
          <w:szCs w:val="24"/>
          <w:lang w:eastAsia="tr-TR"/>
        </w:rPr>
        <w:t xml:space="preserve"> saat esasına göre yürüten, çalışma usul ve esasları yönetmelikle belirlenen, şiddet önleme ve izleme merkezlerini kurar.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 Kurulan merkezlerde şiddetin önlenmesi ile koruyucu ve önleyici tedbirlerin etkin olarak uygulanmasına yönelik izleme çalışmaları yapılır ve destek hizmetleri verilir.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Destek hizmetleri</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15-</w:t>
      </w:r>
      <w:r w:rsidRPr="005227EB">
        <w:rPr>
          <w:rFonts w:ascii="Times New Roman" w:eastAsia="Times New Roman" w:hAnsi="Times New Roman" w:cs="Times New Roman"/>
          <w:color w:val="000000"/>
          <w:sz w:val="24"/>
          <w:szCs w:val="24"/>
          <w:lang w:eastAsia="tr-TR"/>
        </w:rPr>
        <w:t xml:space="preserve"> (1) Bu Kanun kapsamında şiddetin önlenmesi ve verilen tedbir kararlarının etkin olarak uygulanmasının izlenmesi bakımından şiddet önleme ve izleme merkezleri tarafından verilecek destek hizmetleri şunlardır: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a) Koruyucu ve önleyici tedbir kararları ile zorlama hapsinin verilmesine ve uygulanmasına ilişkin veri toplayarak bilgi bankası oluşturmak, tedbir kararlarının sicilini tutmak.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lastRenderedPageBreak/>
        <w:t xml:space="preserve">b) Korunan kişiye verilen barınma, geçici maddi yardım, sağlık, adlî yardım hizmetleri ve diğer hizmetleri koordine etmek.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c) Gerekli hâllerde tedbir kararlarının alınmasına ve uygulanmasına yönelik başvurularda bulunmak.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ç) Bu Kanun kapsamındaki şiddetin sonlandırılmasına yönelik bireysel ve toplumsal ölçekte programlar hazırlamak ve uygulamak.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d) Bakanlık bünyesinde kurulan çağrı merkezinin bu Kanunun amacına uygun olarak yaygınlaştırılması ve yapılan müracaatların izlenmesini sağlamak.</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e) Bu Kanun kapsamındaki şiddetin sonlandırılması için çalışan ilgili sivil toplum kuruluşlarıyla işbirliği yapmak.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 Korunan kişilerle ilgili olarak şiddet önleme ve izleme merkezleri tarafından verilecek destek hizmetleri şunlardır: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a) Kişiye hakları, destek alabilecekleri kurumlar, iş bulma ve benzeri konularda rehberlik etmek ve meslek edindirme kurslarına katılmasına yönelik faaliyetlerde bulunmak.</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b) Verilen tedbir kararıyla ulaşılmak istenen amacın gerçekleşmesine yönelik önerilerde bulunmak ve yardımlar yapmak.</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c) Tedbir kararlarının uygulanmasının sonuçlarını ve kişiler üzerindeki etkilerini izlemek.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ç) </w:t>
      </w:r>
      <w:proofErr w:type="spellStart"/>
      <w:r w:rsidRPr="005227EB">
        <w:rPr>
          <w:rFonts w:ascii="Times New Roman" w:eastAsia="Times New Roman" w:hAnsi="Times New Roman" w:cs="Times New Roman"/>
          <w:color w:val="000000"/>
          <w:sz w:val="24"/>
          <w:szCs w:val="24"/>
          <w:lang w:eastAsia="tr-TR"/>
        </w:rPr>
        <w:t>Psiko</w:t>
      </w:r>
      <w:proofErr w:type="spellEnd"/>
      <w:r w:rsidRPr="005227EB">
        <w:rPr>
          <w:rFonts w:ascii="Times New Roman" w:eastAsia="Times New Roman" w:hAnsi="Times New Roman" w:cs="Times New Roman"/>
          <w:color w:val="000000"/>
          <w:sz w:val="24"/>
          <w:szCs w:val="24"/>
          <w:lang w:eastAsia="tr-TR"/>
        </w:rPr>
        <w:t>-sosyal ve ekonomik sorunların çözümünde yardım ve danışmanlık yapmak.</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d) Hâkimin isteği üzerine; kişinin geçmişi, ailesi, çevresi, eğitimi, kişisel, sosyal, ekonomik ve psikolojik durumu hakkında ayrıntılı sosyal araştırma raporu hazırlayıp sunmak.</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e) İlgili merci tarafından istenilmesi hâlinde, tedbirlerin uygulanmasının sonuçları ve ilgililer üzerindeki etkilerine dair rapor hazırlamak.</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f) 29/5/1986 tarihli ve 3294 sayılı Sosyal Yardımlaşma ve Dayanışmayı Teşvik Kanunu hükümleri uyarınca maddi destek sağlanması konusunda gerekli rehberliği yapmak.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 Şiddet uygulayanla ilgili olarak şiddet önleme ve izleme merkezleri tarafından verilecek destek hizmetleri şunlardır: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a) Hâkimin isteği üzerine; kişinin geçmişi, ailesi, çevresi, eğitimi, kişisel, sosyal, ekonomik ve psikolojik durumu ile diğer kişiler ve toplum açısından taşıdığı risk hakkında ayrıntılı sosyal araştırma raporu hazırlayıp sunmak.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b) İlgili makam veya merci tarafından istenilmesi hâlinde, tedbirlerin uygulanmasının sonuçları ve ilgililer üzerindeki etkilerine dair rapor hazırlamak.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c) Teşvik edici, aydınlatıcı ve yol gösterici mahiyette olmak üzere kişinin;</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 Öfke kontrolü, stresle başa çıkma, şiddeti önlemeye yönelik farkındalık sağlayarak tutum ve davranış değiştirmeyi hedefleyen eğitim ve rehabilitasyon programlarına katılmasına,</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 Alkol, uyuşturucu, uçucu veya uyarıcı madde bağımlılığının ya da ruhsal bozukluğunun olması hâlinde, bir sağlık kuruluşunda muayene veya tedavi olmasına,</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3) Meslek edindirme kurslarına katılmasına,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lastRenderedPageBreak/>
        <w:t xml:space="preserve">yönelik faaliyetlerde bulunmak.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 Şiddet mağduru ile şiddet uygulayana yönelik hizmetler, zorunlu hâller dışında farklı birimlerde sunulur.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proofErr w:type="spellStart"/>
      <w:r w:rsidRPr="005227EB">
        <w:rPr>
          <w:rFonts w:ascii="Times New Roman" w:eastAsia="Times New Roman" w:hAnsi="Times New Roman" w:cs="Times New Roman"/>
          <w:b/>
          <w:bCs/>
          <w:color w:val="000000"/>
          <w:sz w:val="24"/>
          <w:szCs w:val="24"/>
          <w:lang w:eastAsia="tr-TR"/>
        </w:rPr>
        <w:t>Kurumlararası</w:t>
      </w:r>
      <w:proofErr w:type="spellEnd"/>
      <w:r w:rsidRPr="005227EB">
        <w:rPr>
          <w:rFonts w:ascii="Times New Roman" w:eastAsia="Times New Roman" w:hAnsi="Times New Roman" w:cs="Times New Roman"/>
          <w:b/>
          <w:bCs/>
          <w:color w:val="000000"/>
          <w:sz w:val="24"/>
          <w:szCs w:val="24"/>
          <w:lang w:eastAsia="tr-TR"/>
        </w:rPr>
        <w:t xml:space="preserve"> koordinasyon ve eğitim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16-</w:t>
      </w:r>
      <w:r w:rsidRPr="005227EB">
        <w:rPr>
          <w:rFonts w:ascii="Times New Roman" w:eastAsia="Times New Roman" w:hAnsi="Times New Roman" w:cs="Times New Roman"/>
          <w:color w:val="000000"/>
          <w:sz w:val="24"/>
          <w:szCs w:val="24"/>
          <w:lang w:eastAsia="tr-TR"/>
        </w:rPr>
        <w:t xml:space="preserve"> (1) Bu Kanun hükümlerinin yerine getirilmesinde </w:t>
      </w:r>
      <w:proofErr w:type="spellStart"/>
      <w:r w:rsidRPr="005227EB">
        <w:rPr>
          <w:rFonts w:ascii="Times New Roman" w:eastAsia="Times New Roman" w:hAnsi="Times New Roman" w:cs="Times New Roman"/>
          <w:color w:val="000000"/>
          <w:sz w:val="24"/>
          <w:szCs w:val="24"/>
          <w:lang w:eastAsia="tr-TR"/>
        </w:rPr>
        <w:t>kurumlararası</w:t>
      </w:r>
      <w:proofErr w:type="spellEnd"/>
      <w:r w:rsidRPr="005227EB">
        <w:rPr>
          <w:rFonts w:ascii="Times New Roman" w:eastAsia="Times New Roman" w:hAnsi="Times New Roman" w:cs="Times New Roman"/>
          <w:color w:val="000000"/>
          <w:sz w:val="24"/>
          <w:szCs w:val="24"/>
          <w:lang w:eastAsia="tr-TR"/>
        </w:rPr>
        <w:t xml:space="preserve"> koordinasyon Bakanlık tarafından gerçekleştirilir.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 Kamu kurum ve kuruluşları ile diğer gerçek ve tüzel kişiler, bu Kanunun uygulanmasıyla ilgili olarak kendi görev alanına giren konularda işbirliği ve yardımda bulunmak ve alınan tedbir kararlarını ivedilikle yerine getirmekle yükümlüdür. Gerçek ve tüzel kişiler, bu Kanun kapsamında Bakanlık çalışmalarını desteklemek ve ortak çalışmalar yapmak üzere teşvik edilir.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 Türkiye Radyo ve Televizyon Kurumu ile ulusal, bölgesel ve yerel yayın yapan özel televizyon kuruluşları ve radyolar, ayda en az doksan dakika kadınların çalışma yaşamına katılımı, özellikle kadın ve çocukla ilgili olmak üzere şiddetle mücadele mekanizmaları ve benzeri politikalar konusunda Bakanlık tarafından hazırlanan ya da hazırlattırılan bilgilendirme materyallerini yayınlamak zorundadır. Bu yayınlar, asgari otuz dakikası 17.00-22.00 saatleri arasında olmak üzere 08.00-22.00 saatleri arasında yapılır ve yayınların kopyaları her ay düzenli olarak Radyo ve Televizyon Üst Kuruluna teslim edilir. Bu saatler dışında yapılan yayınlar aylık doksan dakikalık süreye dâhil edilmez. Bu süreler Radyo ve Televizyon Üst Kurulu tarafından denetlenir. Televizyon kuruluşları ve radyolarda yayınlanacak bilgilendirme materyalleri, Bakanlık birimleri tarafından üniversiteler, ilgili meslek kuruluşları ve sivil toplum kuruluşlarının da görüşleri alınarak hazırlanır.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 Bu Kanunda öngörülen görevlerin yerine getirilmesi sırasında kamu kurum ve kuruluşlarının personeli Bakanlık görevlilerine yardımcı olurlar.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 Tüm kamu kurum ve kuruluşları ile kamu kurumu niteliğindeki meslek kuruluşları, personel ve üyelerinin bu Kanunun etkin bir biçimde uygulanması amacıyla Bakanlığın hazırlayıp koordine edeceği, kadının insan hakları ile kadın erkek eşitliği konusunda eğitim programlarına katılmasını sağlar.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(6) İlköğretim ve ortaöğretim müfredatına, kadının insan hakları ve kadın erkek eşitliği konusunda eğitime yönelik dersler konulur.</w:t>
      </w: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DÖRDÜNCÜ BÖLÜM</w:t>
      </w: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Mali Hükümler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Geçici maddi yardım yapılması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17-</w:t>
      </w:r>
      <w:r w:rsidRPr="005227EB">
        <w:rPr>
          <w:rFonts w:ascii="Times New Roman" w:eastAsia="Times New Roman" w:hAnsi="Times New Roman" w:cs="Times New Roman"/>
          <w:color w:val="000000"/>
          <w:sz w:val="24"/>
          <w:szCs w:val="24"/>
          <w:lang w:eastAsia="tr-TR"/>
        </w:rPr>
        <w:t xml:space="preserve"> (1) Bu Kanun hükümlerine göre geçici maddi yardım yapılmasına karar verilmesi hâlinde, </w:t>
      </w:r>
      <w:proofErr w:type="spellStart"/>
      <w:r w:rsidRPr="005227EB">
        <w:rPr>
          <w:rFonts w:ascii="Times New Roman" w:eastAsia="Times New Roman" w:hAnsi="Times New Roman" w:cs="Times New Roman"/>
          <w:color w:val="000000"/>
          <w:sz w:val="24"/>
          <w:szCs w:val="24"/>
          <w:lang w:eastAsia="tr-TR"/>
        </w:rPr>
        <w:t>onaltı</w:t>
      </w:r>
      <w:proofErr w:type="spellEnd"/>
      <w:r w:rsidRPr="005227EB">
        <w:rPr>
          <w:rFonts w:ascii="Times New Roman" w:eastAsia="Times New Roman" w:hAnsi="Times New Roman" w:cs="Times New Roman"/>
          <w:color w:val="000000"/>
          <w:sz w:val="24"/>
          <w:szCs w:val="24"/>
          <w:lang w:eastAsia="tr-TR"/>
        </w:rPr>
        <w:t xml:space="preserve"> yaşından büyükler için her yıl belirlenen aylık net asgari ücret tutarının otuzda birine kadar günlük ödeme yapılır. Korunan kişinin birden fazla olması hâlinde, ilave her bir kişi için bu tutarın yüzde yirmisi oranında ayrıca ödeme yapılır. Ancak, ödenecek tutar hiçbir şekilde belirlenen günlük ödeme tutarının bir buçuk katını geçemez. Korunan kişilere barınma yeri sağlanması hâlinde bu fıkrada belirlenen tutarlar yüzde elli oranında azaltılarak uygulanır.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(2) Bu ödemeler, Bakanlık bütçesine, geçici maddi yardımlar için konulan ödenekten karşılanır. Yapılan ödemeler, şiddet uygulayandan tebliğ tarihinden itibaren bir ay içinde tahsil edilir. Bu şekilde tahsil edilemeyenler 21/7/1953 tarihli ve 6183 sayılı Amme Alacaklarının Tahsil Usulü Hakkında Kanun hükümlerine göre ilgili vergi dairesi tarafından takip ve tahsil edilir.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lastRenderedPageBreak/>
        <w:t>(3) Korunan kişinin gerçeğe aykırı beyanda bulunduğunun tespiti hâlinde yapılan yardımlar, bu kişiden 6183 sayılı Kanun hükümlerine göre tahsil edilir.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Nafaka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18-</w:t>
      </w:r>
      <w:r w:rsidRPr="005227EB">
        <w:rPr>
          <w:rFonts w:ascii="Times New Roman" w:eastAsia="Times New Roman" w:hAnsi="Times New Roman" w:cs="Times New Roman"/>
          <w:color w:val="000000"/>
          <w:sz w:val="24"/>
          <w:szCs w:val="24"/>
          <w:lang w:eastAsia="tr-TR"/>
        </w:rPr>
        <w:t xml:space="preserve"> (1) Bu Kanun hükümlerine göre nafakaya karar verilmesi hâlinde, kararın bir örneği, resen nafaka alacaklısının veya borçlusunun yerleşim yeri icra müdürlüğüne gönderilir.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(2) Nafaka ödemekle yükümlü kılınan kişinin Sosyal Güvenlik Kurumu ile bağlantısı olması durumunda, korunan kişinin başvurusu aranmaksızın nafaka, ilgilinin aylık, maaş ya da ücretinden icra müdürlüğü tarafından tahsil edilir. İcra müdürlüklerinin nafakanın tahsili işlemlerine ilişkin posta giderleri Cumhuriyet başsavcılığının suçüstü ödeneğinden karşılanır.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Sağlık giderleri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19-</w:t>
      </w:r>
      <w:r w:rsidRPr="005227EB">
        <w:rPr>
          <w:rFonts w:ascii="Times New Roman" w:eastAsia="Times New Roman" w:hAnsi="Times New Roman" w:cs="Times New Roman"/>
          <w:color w:val="000000"/>
          <w:sz w:val="24"/>
          <w:szCs w:val="24"/>
          <w:lang w:eastAsia="tr-TR"/>
        </w:rPr>
        <w:t xml:space="preserve"> (1) Bu Kanun hükümlerine göre hakkında koruyucu tedbir kararı verilen kişilerden genel sağlık sigortalısı olmayan ve genel sağlık sigortalısının bakmakla yükümlü olduğu kişi kapsamına da girmeyen veya genel sağlık sigortası prim borcu sebebiyle fiilen genel sağlık sigortasından yararlanamayan ya da diğer mevzuat hükümleri gereğince tedavi yardımından yararlanma hakkı bulunmayanlar; bu hâllerin devamı süresince, 31/5/2006 tarihli ve 5510 sayılı Sosyal Sigortalar ve Genel Sağlık Sigortası Kanununun 60 </w:t>
      </w:r>
      <w:proofErr w:type="spellStart"/>
      <w:r w:rsidRPr="005227EB">
        <w:rPr>
          <w:rFonts w:ascii="Times New Roman" w:eastAsia="Times New Roman" w:hAnsi="Times New Roman" w:cs="Times New Roman"/>
          <w:color w:val="000000"/>
          <w:sz w:val="24"/>
          <w:szCs w:val="24"/>
          <w:lang w:eastAsia="tr-TR"/>
        </w:rPr>
        <w:t>ıncı</w:t>
      </w:r>
      <w:proofErr w:type="spellEnd"/>
      <w:r w:rsidRPr="005227EB">
        <w:rPr>
          <w:rFonts w:ascii="Times New Roman" w:eastAsia="Times New Roman" w:hAnsi="Times New Roman" w:cs="Times New Roman"/>
          <w:color w:val="000000"/>
          <w:sz w:val="24"/>
          <w:szCs w:val="24"/>
          <w:lang w:eastAsia="tr-TR"/>
        </w:rPr>
        <w:t xml:space="preserve"> maddesinin birinci fıkrasının (c) bendinin (1) numaralı alt bendi kapsamında, gelir testine tabi tutulmaksızın genel sağlık sigortalısı sayılır.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(2) Bu Kanun hükümlerine göre hakkında önleyici tedbir kararı verilen kişinin aynı zamanda rehabilitasyonunun veya tedavi edilmesinin gerekli olduğuna karar verilmesi hâlinde, genel sağlık sigortası kapsamında karşılanmayan rehabilitasyon hizmetlerine yönelik giderler ile rehabilitasyon hizmetleri kapsamında verilmesi gereken diğer sağlık hizmetlerinin giderleri Bakanlık bütçesinin ilgili tertiplerinden karşılanır.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Harçlar ve masraflardan, vergilerden muafiyet ve davaya katılma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20-</w:t>
      </w:r>
      <w:r w:rsidRPr="005227EB">
        <w:rPr>
          <w:rFonts w:ascii="Times New Roman" w:eastAsia="Times New Roman" w:hAnsi="Times New Roman" w:cs="Times New Roman"/>
          <w:color w:val="000000"/>
          <w:sz w:val="24"/>
          <w:szCs w:val="24"/>
          <w:lang w:eastAsia="tr-TR"/>
        </w:rPr>
        <w:t xml:space="preserve"> (1) Bu Kanun kapsamındaki başvurular ile verilen kararların icra ve infazı için yapılan işlemlerden yargılama giderleri, harç, posta gideri ve benzeri hiçbir ad altında masraf alınmaz. Bu Kanunun 17 </w:t>
      </w:r>
      <w:proofErr w:type="spellStart"/>
      <w:r w:rsidRPr="005227EB">
        <w:rPr>
          <w:rFonts w:ascii="Times New Roman" w:eastAsia="Times New Roman" w:hAnsi="Times New Roman" w:cs="Times New Roman"/>
          <w:color w:val="000000"/>
          <w:sz w:val="24"/>
          <w:szCs w:val="24"/>
          <w:lang w:eastAsia="tr-TR"/>
        </w:rPr>
        <w:t>nci</w:t>
      </w:r>
      <w:proofErr w:type="spellEnd"/>
      <w:r w:rsidRPr="005227EB">
        <w:rPr>
          <w:rFonts w:ascii="Times New Roman" w:eastAsia="Times New Roman" w:hAnsi="Times New Roman" w:cs="Times New Roman"/>
          <w:color w:val="000000"/>
          <w:sz w:val="24"/>
          <w:szCs w:val="24"/>
          <w:lang w:eastAsia="tr-TR"/>
        </w:rPr>
        <w:t xml:space="preserve"> maddesi uyarınca yapılan ödemeler gelir vergisi ile veraset ve intikal vergisinden, bu ödemeler için düzenlenen kâğıtlar ise damga vergisinden müstesnadır.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 Bakanlık, gerekli görmesi hâlinde kadın, çocuk ve aile bireylerine yönelik olarak uygulanan şiddet veya şiddet tehlikesi dolayısıyla açılan idarî, cezaî, hukukî her tür davaya ve çekişmesiz yargıya katılabilir.</w:t>
      </w: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BEŞİNCİ BÖLÜM</w:t>
      </w: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Çeşitli ve Son Hükümler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Kadrolar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21-</w:t>
      </w:r>
      <w:r w:rsidRPr="005227EB">
        <w:rPr>
          <w:rFonts w:ascii="Times New Roman" w:eastAsia="Times New Roman" w:hAnsi="Times New Roman" w:cs="Times New Roman"/>
          <w:color w:val="000000"/>
          <w:sz w:val="24"/>
          <w:szCs w:val="24"/>
          <w:lang w:eastAsia="tr-TR"/>
        </w:rPr>
        <w:t xml:space="preserve"> (1) Ekli listede yer alan kadrolar ihdas edilerek 13/12/1983 tarihli ve 190 sayılı Genel Kadro ve Usulü Hakkında Kanun Hükmünde Kararnamenin eki (I) sayılı cetvelin Aile ve Sosyal Politikalar Bakanlığına ait bölümüne eklenmiştir.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 xml:space="preserve">Yönetmelik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lastRenderedPageBreak/>
        <w:t>MADDE 22-</w:t>
      </w:r>
      <w:r w:rsidRPr="005227EB">
        <w:rPr>
          <w:rFonts w:ascii="Times New Roman" w:eastAsia="Times New Roman" w:hAnsi="Times New Roman" w:cs="Times New Roman"/>
          <w:color w:val="000000"/>
          <w:sz w:val="24"/>
          <w:szCs w:val="24"/>
          <w:lang w:eastAsia="tr-TR"/>
        </w:rPr>
        <w:t xml:space="preserve"> (1) Bu Kanunun uygulanmasına ilişkin usul ve esaslar altı ay içinde, Adalet, İçişleri, Maliye, Milli Eğitim ve Sağlık Bakanlıklarının görüşleri alınmak suretiyle Bakanlık tarafından hazırlanan yönetmeliklerle düzenlenir.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Yürürlükten kaldırılan hükümler ve atıflar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23-</w:t>
      </w:r>
      <w:r w:rsidRPr="005227EB">
        <w:rPr>
          <w:rFonts w:ascii="Times New Roman" w:eastAsia="Times New Roman" w:hAnsi="Times New Roman" w:cs="Times New Roman"/>
          <w:color w:val="000000"/>
          <w:sz w:val="24"/>
          <w:szCs w:val="24"/>
          <w:lang w:eastAsia="tr-TR"/>
        </w:rPr>
        <w:t xml:space="preserve"> (1) 14/1/1998 tarihli ve 4320 sayılı Ailenin Korunmasına Dair Kanun yürürlükten kaldırılmıştır.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 Mevzuatta 4320 sayılı Kanuna yapılan atıflar bu Kanuna yapılmış sayılır.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(3) Bu Kanunun yürürlüğe girmesinden önce 4320 sayılı Kanun hükümlerine göre verilen kararların uygulanmasına devam olunur.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Şiddet önleme ve izleme merkezlerinin faaliyete geçmesi</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GEÇİCİ MADDE 1-</w:t>
      </w:r>
      <w:r w:rsidRPr="005227EB">
        <w:rPr>
          <w:rFonts w:ascii="Times New Roman" w:eastAsia="Times New Roman" w:hAnsi="Times New Roman" w:cs="Times New Roman"/>
          <w:color w:val="000000"/>
          <w:sz w:val="24"/>
          <w:szCs w:val="24"/>
          <w:lang w:eastAsia="tr-TR"/>
        </w:rPr>
        <w:t xml:space="preserve"> (1) Bu Kanunun 14 üncü maddesinde kurulması öngörülen şiddet önleme ve izleme merkezleri, Kanunun yürürlüğe girdiği tarihten itibaren iki yıl içinde Bakanlık tarafından belirlenecek illerde pilot uygulama yapılmak üzere kurulur. Kuruluşları tamamlanıncaya kadar merkezlerin görevlerinin Bakanlığın hangi birimlerince yürütüleceği Bakanlık tarafından belirlenir.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Yürürlük</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24-</w:t>
      </w:r>
      <w:r w:rsidRPr="005227EB">
        <w:rPr>
          <w:rFonts w:ascii="Times New Roman" w:eastAsia="Times New Roman" w:hAnsi="Times New Roman" w:cs="Times New Roman"/>
          <w:color w:val="000000"/>
          <w:sz w:val="24"/>
          <w:szCs w:val="24"/>
          <w:lang w:eastAsia="tr-TR"/>
        </w:rPr>
        <w:t xml:space="preserve"> (1) Bu Kanun yayımı tarihinde yürürlüğe girer.</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Yürütme</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MADDE 25-</w:t>
      </w:r>
      <w:r w:rsidRPr="005227EB">
        <w:rPr>
          <w:rFonts w:ascii="Times New Roman" w:eastAsia="Times New Roman" w:hAnsi="Times New Roman" w:cs="Times New Roman"/>
          <w:color w:val="000000"/>
          <w:sz w:val="24"/>
          <w:szCs w:val="24"/>
          <w:lang w:eastAsia="tr-TR"/>
        </w:rPr>
        <w:t xml:space="preserve"> (1) Bu Kanun hükümlerini Bakanlar Kurulu yürütür. </w:t>
      </w: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Default="005227EB" w:rsidP="005227EB">
      <w:pPr>
        <w:spacing w:before="60" w:after="60" w:line="240" w:lineRule="auto"/>
        <w:ind w:firstLine="340"/>
        <w:jc w:val="center"/>
        <w:rPr>
          <w:rFonts w:ascii="Times New Roman" w:eastAsia="Times New Roman" w:hAnsi="Times New Roman" w:cs="Times New Roman"/>
          <w:color w:val="000000"/>
          <w:sz w:val="24"/>
          <w:szCs w:val="24"/>
          <w:lang w:eastAsia="tr-TR"/>
        </w:rPr>
      </w:pPr>
    </w:p>
    <w:p w:rsidR="005227EB" w:rsidRPr="005227EB" w:rsidRDefault="005227EB" w:rsidP="005227EB">
      <w:pPr>
        <w:spacing w:before="60" w:after="60" w:line="240" w:lineRule="auto"/>
        <w:ind w:firstLine="340"/>
        <w:jc w:val="center"/>
        <w:rPr>
          <w:rFonts w:ascii="Arial" w:eastAsia="Times New Roman" w:hAnsi="Arial" w:cs="Arial"/>
          <w:sz w:val="24"/>
          <w:szCs w:val="24"/>
          <w:lang w:eastAsia="tr-TR"/>
        </w:rPr>
      </w:pPr>
      <w:bookmarkStart w:id="0" w:name="_GoBack"/>
      <w:bookmarkEnd w:id="0"/>
      <w:r w:rsidRPr="005227EB">
        <w:rPr>
          <w:rFonts w:ascii="Times New Roman" w:eastAsia="Times New Roman" w:hAnsi="Times New Roman" w:cs="Times New Roman"/>
          <w:color w:val="000000"/>
          <w:sz w:val="24"/>
          <w:szCs w:val="24"/>
          <w:lang w:eastAsia="tr-TR"/>
        </w:rPr>
        <w:lastRenderedPageBreak/>
        <w:t>LİSTE</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KURUMU : AİLE VE SOSYAL POLİTİKALAR BAKANLIĞI </w:t>
      </w:r>
    </w:p>
    <w:p w:rsidR="005227EB" w:rsidRPr="005227EB" w:rsidRDefault="005227EB" w:rsidP="005227EB">
      <w:pPr>
        <w:spacing w:before="60" w:after="60" w:line="240" w:lineRule="auto"/>
        <w:ind w:firstLine="340"/>
        <w:jc w:val="both"/>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TEŞKİLATI : TAŞRA</w:t>
      </w:r>
    </w:p>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İHDAS EDİLEN KADROLARIN</w:t>
      </w:r>
    </w:p>
    <w:tbl>
      <w:tblPr>
        <w:tblW w:w="9315" w:type="dxa"/>
        <w:tblCellMar>
          <w:left w:w="0" w:type="dxa"/>
          <w:right w:w="0" w:type="dxa"/>
        </w:tblCellMar>
        <w:tblLook w:val="04A0"/>
      </w:tblPr>
      <w:tblGrid>
        <w:gridCol w:w="1099"/>
        <w:gridCol w:w="283"/>
        <w:gridCol w:w="2124"/>
        <w:gridCol w:w="284"/>
        <w:gridCol w:w="1417"/>
        <w:gridCol w:w="284"/>
        <w:gridCol w:w="1982"/>
        <w:gridCol w:w="284"/>
        <w:gridCol w:w="1558"/>
      </w:tblGrid>
      <w:tr w:rsidR="005227EB" w:rsidRPr="005227EB" w:rsidTr="005227EB">
        <w:tc>
          <w:tcPr>
            <w:tcW w:w="1101" w:type="dxa"/>
            <w:tcBorders>
              <w:top w:val="nil"/>
              <w:left w:val="nil"/>
              <w:bottom w:val="single" w:sz="8" w:space="0" w:color="auto"/>
              <w:right w:val="nil"/>
            </w:tcBorders>
            <w:tcMar>
              <w:top w:w="0" w:type="dxa"/>
              <w:left w:w="108" w:type="dxa"/>
              <w:bottom w:w="0" w:type="dxa"/>
              <w:right w:w="108" w:type="dxa"/>
            </w:tcMar>
            <w:vAlign w:val="bottom"/>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 xml:space="preserve">SINIFI </w:t>
            </w:r>
            <w:proofErr w:type="spellStart"/>
            <w:r w:rsidRPr="005227EB">
              <w:rPr>
                <w:rFonts w:ascii="Times New Roman" w:eastAsia="Times New Roman" w:hAnsi="Times New Roman" w:cs="Times New Roman"/>
                <w:color w:val="000000"/>
                <w:sz w:val="24"/>
                <w:szCs w:val="24"/>
                <w:lang w:eastAsia="tr-TR"/>
              </w:rPr>
              <w:t>SINIFI</w:t>
            </w:r>
            <w:proofErr w:type="spellEnd"/>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Borders>
              <w:top w:val="nil"/>
              <w:left w:val="nil"/>
              <w:bottom w:val="single" w:sz="8" w:space="0" w:color="auto"/>
              <w:right w:val="nil"/>
            </w:tcBorders>
            <w:tcMar>
              <w:top w:w="0" w:type="dxa"/>
              <w:left w:w="108" w:type="dxa"/>
              <w:bottom w:w="0" w:type="dxa"/>
              <w:right w:w="108" w:type="dxa"/>
            </w:tcMar>
            <w:vAlign w:val="bottom"/>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UNVANI</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Borders>
              <w:top w:val="nil"/>
              <w:left w:val="nil"/>
              <w:bottom w:val="single" w:sz="8" w:space="0" w:color="auto"/>
              <w:right w:val="nil"/>
            </w:tcBorders>
            <w:tcMar>
              <w:top w:w="0" w:type="dxa"/>
              <w:left w:w="108" w:type="dxa"/>
              <w:bottom w:w="0" w:type="dxa"/>
              <w:right w:w="108" w:type="dxa"/>
            </w:tcMar>
            <w:vAlign w:val="bottom"/>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DERECESİ</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Borders>
              <w:top w:val="nil"/>
              <w:left w:val="nil"/>
              <w:bottom w:val="single" w:sz="8" w:space="0" w:color="auto"/>
              <w:right w:val="nil"/>
            </w:tcBorders>
            <w:tcMar>
              <w:top w:w="0" w:type="dxa"/>
              <w:left w:w="108" w:type="dxa"/>
              <w:bottom w:w="0" w:type="dxa"/>
              <w:right w:w="108" w:type="dxa"/>
            </w:tcMar>
            <w:vAlign w:val="bottom"/>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SERBEST KADRO ADEDİ</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Borders>
              <w:top w:val="nil"/>
              <w:left w:val="nil"/>
              <w:bottom w:val="single" w:sz="8" w:space="0" w:color="auto"/>
              <w:right w:val="nil"/>
            </w:tcBorders>
            <w:tcMar>
              <w:top w:w="0" w:type="dxa"/>
              <w:left w:w="108" w:type="dxa"/>
              <w:bottom w:w="0" w:type="dxa"/>
              <w:right w:w="108" w:type="dxa"/>
            </w:tcMar>
            <w:vAlign w:val="bottom"/>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TOPLAM</w:t>
            </w:r>
          </w:p>
        </w:tc>
      </w:tr>
      <w:tr w:rsidR="005227EB" w:rsidRPr="005227EB" w:rsidTr="005227EB">
        <w:tc>
          <w:tcPr>
            <w:tcW w:w="1101" w:type="dxa"/>
            <w:tcBorders>
              <w:top w:val="nil"/>
              <w:left w:val="nil"/>
              <w:bottom w:val="nil"/>
              <w:right w:val="nil"/>
            </w:tcBorders>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GİH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Borders>
              <w:top w:val="nil"/>
              <w:left w:val="nil"/>
              <w:bottom w:val="nil"/>
              <w:right w:val="nil"/>
            </w:tcBorders>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Kuruluş Müdürü</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Borders>
              <w:top w:val="nil"/>
              <w:left w:val="nil"/>
              <w:bottom w:val="nil"/>
              <w:right w:val="nil"/>
            </w:tcBorders>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Borders>
              <w:top w:val="nil"/>
              <w:left w:val="nil"/>
              <w:bottom w:val="nil"/>
              <w:right w:val="nil"/>
            </w:tcBorders>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Borders>
              <w:top w:val="nil"/>
              <w:left w:val="nil"/>
              <w:bottom w:val="nil"/>
              <w:right w:val="nil"/>
            </w:tcBorders>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GİH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Kuruluş Müdürü</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TH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Sosyolog</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TH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Sosyolog</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TH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Sosyolog</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TH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Sosyolog</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7</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Psikolog</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Psikolog</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Psikolog</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Psikolog</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7</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Sosyal Çalışmacı</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Sosyal Çalışmacı</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Sosyal Çalışmacı</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Sosyal Çalışmacı</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7</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15</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Çocuk Gelişimcisi</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Çocuk Gelişimcisi</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Çocuk Gelişimcisi</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7</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lastRenderedPageBreak/>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Çocuk Gelişimcisi</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9</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22</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22</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Hemşire</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3</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Hemşire</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4</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15</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Hemşire</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7</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15</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SH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Hemşire</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9</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YH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Bakıcı Anne</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5</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YH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Bakıcı Anne</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7</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10</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after="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YH</w:t>
            </w: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after="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Bakıcı Anne</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after="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12</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Borders>
              <w:top w:val="nil"/>
              <w:left w:val="nil"/>
              <w:bottom w:val="single" w:sz="8" w:space="0" w:color="auto"/>
              <w:right w:val="nil"/>
            </w:tcBorders>
            <w:tcMar>
              <w:top w:w="0" w:type="dxa"/>
              <w:left w:w="108" w:type="dxa"/>
              <w:bottom w:w="0" w:type="dxa"/>
              <w:right w:w="108" w:type="dxa"/>
            </w:tcMar>
            <w:hideMark/>
          </w:tcPr>
          <w:p w:rsidR="005227EB" w:rsidRPr="005227EB" w:rsidRDefault="005227EB" w:rsidP="005227EB">
            <w:pPr>
              <w:spacing w:after="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22</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Borders>
              <w:top w:val="nil"/>
              <w:left w:val="nil"/>
              <w:bottom w:val="single" w:sz="8" w:space="0" w:color="auto"/>
              <w:right w:val="nil"/>
            </w:tcBorders>
            <w:tcMar>
              <w:top w:w="0" w:type="dxa"/>
              <w:left w:w="108" w:type="dxa"/>
              <w:bottom w:w="0" w:type="dxa"/>
              <w:right w:w="108" w:type="dxa"/>
            </w:tcMar>
            <w:hideMark/>
          </w:tcPr>
          <w:p w:rsidR="005227EB" w:rsidRPr="005227EB" w:rsidRDefault="005227EB" w:rsidP="005227EB">
            <w:pPr>
              <w:spacing w:after="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color w:val="000000"/>
                <w:sz w:val="24"/>
                <w:szCs w:val="24"/>
                <w:lang w:eastAsia="tr-TR"/>
              </w:rPr>
              <w:t>22</w:t>
            </w:r>
          </w:p>
        </w:tc>
      </w:tr>
      <w:tr w:rsidR="005227EB" w:rsidRPr="005227EB" w:rsidTr="005227EB">
        <w:tc>
          <w:tcPr>
            <w:tcW w:w="1101"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83"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126" w:type="dxa"/>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TOPLAM</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417"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984" w:type="dxa"/>
            <w:tcBorders>
              <w:top w:val="nil"/>
              <w:left w:val="nil"/>
              <w:bottom w:val="nil"/>
              <w:right w:val="nil"/>
            </w:tcBorders>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362</w:t>
            </w:r>
          </w:p>
        </w:tc>
        <w:tc>
          <w:tcPr>
            <w:tcW w:w="284" w:type="dxa"/>
            <w:tcMar>
              <w:top w:w="0" w:type="dxa"/>
              <w:left w:w="108" w:type="dxa"/>
              <w:bottom w:w="0" w:type="dxa"/>
              <w:right w:w="108" w:type="dxa"/>
            </w:tcMar>
            <w:hideMark/>
          </w:tcPr>
          <w:p w:rsidR="005227EB" w:rsidRPr="005227EB" w:rsidRDefault="005227EB" w:rsidP="005227EB">
            <w:pPr>
              <w:spacing w:after="0" w:line="240" w:lineRule="auto"/>
              <w:rPr>
                <w:rFonts w:ascii="Times New Roman" w:eastAsia="Times New Roman" w:hAnsi="Times New Roman" w:cs="Times New Roman"/>
                <w:sz w:val="24"/>
                <w:szCs w:val="24"/>
                <w:lang w:eastAsia="tr-TR"/>
              </w:rPr>
            </w:pPr>
          </w:p>
        </w:tc>
        <w:tc>
          <w:tcPr>
            <w:tcW w:w="1559" w:type="dxa"/>
            <w:tcBorders>
              <w:top w:val="nil"/>
              <w:left w:val="nil"/>
              <w:bottom w:val="nil"/>
              <w:right w:val="nil"/>
            </w:tcBorders>
            <w:tcMar>
              <w:top w:w="0" w:type="dxa"/>
              <w:left w:w="108" w:type="dxa"/>
              <w:bottom w:w="0" w:type="dxa"/>
              <w:right w:w="108" w:type="dxa"/>
            </w:tcMar>
            <w:hideMark/>
          </w:tcPr>
          <w:p w:rsidR="005227EB" w:rsidRPr="005227EB" w:rsidRDefault="005227EB" w:rsidP="005227EB">
            <w:pPr>
              <w:spacing w:before="60" w:after="60" w:line="240" w:lineRule="auto"/>
              <w:jc w:val="center"/>
              <w:rPr>
                <w:rFonts w:ascii="Arial" w:eastAsia="Times New Roman" w:hAnsi="Arial" w:cs="Arial"/>
                <w:sz w:val="24"/>
                <w:szCs w:val="24"/>
                <w:lang w:eastAsia="tr-TR"/>
              </w:rPr>
            </w:pPr>
            <w:r w:rsidRPr="005227EB">
              <w:rPr>
                <w:rFonts w:ascii="Times New Roman" w:eastAsia="Times New Roman" w:hAnsi="Times New Roman" w:cs="Times New Roman"/>
                <w:b/>
                <w:bCs/>
                <w:color w:val="000000"/>
                <w:sz w:val="24"/>
                <w:szCs w:val="24"/>
                <w:lang w:eastAsia="tr-TR"/>
              </w:rPr>
              <w:t>362</w:t>
            </w:r>
          </w:p>
        </w:tc>
      </w:tr>
    </w:tbl>
    <w:p w:rsidR="00E66E5C" w:rsidRPr="005227EB" w:rsidRDefault="00E66E5C" w:rsidP="005227EB"/>
    <w:sectPr w:rsidR="00E66E5C" w:rsidRPr="005227EB" w:rsidSect="006E0ABB">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542F"/>
    <w:rsid w:val="005227EB"/>
    <w:rsid w:val="006E0ABB"/>
    <w:rsid w:val="007E5582"/>
    <w:rsid w:val="00821203"/>
    <w:rsid w:val="00C2542F"/>
    <w:rsid w:val="00E66E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E0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E0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69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3975</Words>
  <Characters>22660</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SYDGM</Company>
  <LinksUpToDate>false</LinksUpToDate>
  <CharactersWithSpaces>26582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sydgm</dc:creator>
  <cp:lastModifiedBy>nezahat</cp:lastModifiedBy>
  <cp:revision>2</cp:revision>
  <cp:lastPrinted>2012-03-13T15:04:00Z</cp:lastPrinted>
  <dcterms:created xsi:type="dcterms:W3CDTF">2015-05-06T14:27:00Z</dcterms:created>
  <dcterms:modified xsi:type="dcterms:W3CDTF">2015-05-06T14:27:00Z</dcterms:modified>
</cp:coreProperties>
</file>